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A3" w:rsidRPr="005028AF" w:rsidRDefault="00D40DA3" w:rsidP="008B03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B03CF" w:rsidRPr="005028AF" w:rsidRDefault="00704FA5" w:rsidP="008B03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028AF">
        <w:rPr>
          <w:rFonts w:ascii="Arial" w:eastAsia="Times New Roman" w:hAnsi="Arial" w:cs="Arial"/>
          <w:b/>
          <w:sz w:val="20"/>
          <w:szCs w:val="20"/>
          <w:lang w:eastAsia="ru-RU"/>
        </w:rPr>
        <w:t>ТОП-30 регионов РФ по объему рынка автомобилей с пробегом за 10 месяцев 2018 года</w:t>
      </w:r>
    </w:p>
    <w:p w:rsidR="00476ECF" w:rsidRPr="005028AF" w:rsidRDefault="00476ECF" w:rsidP="008B03C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3CF" w:rsidRPr="005028AF" w:rsidRDefault="00224878" w:rsidP="008B03CF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5028AF">
        <w:rPr>
          <w:rFonts w:ascii="Arial" w:eastAsia="Times New Roman" w:hAnsi="Arial" w:cs="Arial"/>
          <w:i/>
          <w:sz w:val="18"/>
          <w:szCs w:val="18"/>
          <w:lang w:eastAsia="ru-RU"/>
        </w:rPr>
        <w:t>28</w:t>
      </w:r>
      <w:r w:rsidR="008B03CF" w:rsidRPr="005028A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="000D4F7F" w:rsidRPr="005028AF">
        <w:rPr>
          <w:rFonts w:ascii="Arial" w:eastAsia="Times New Roman" w:hAnsi="Arial" w:cs="Arial"/>
          <w:i/>
          <w:sz w:val="18"/>
          <w:szCs w:val="18"/>
          <w:lang w:eastAsia="ru-RU"/>
        </w:rPr>
        <w:t>ноября</w:t>
      </w:r>
      <w:r w:rsidR="00966A98" w:rsidRPr="005028A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="008B03CF" w:rsidRPr="005028AF">
        <w:rPr>
          <w:rFonts w:ascii="Arial" w:eastAsia="Times New Roman" w:hAnsi="Arial" w:cs="Arial"/>
          <w:i/>
          <w:sz w:val="18"/>
          <w:szCs w:val="18"/>
          <w:lang w:eastAsia="ru-RU"/>
        </w:rPr>
        <w:t>201</w:t>
      </w:r>
      <w:r w:rsidR="00903E31" w:rsidRPr="005028AF">
        <w:rPr>
          <w:rFonts w:ascii="Arial" w:eastAsia="Times New Roman" w:hAnsi="Arial" w:cs="Arial"/>
          <w:i/>
          <w:sz w:val="18"/>
          <w:szCs w:val="18"/>
          <w:lang w:eastAsia="ru-RU"/>
        </w:rPr>
        <w:t>8</w:t>
      </w:r>
      <w:r w:rsidR="008B03CF" w:rsidRPr="005028A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года</w:t>
      </w:r>
    </w:p>
    <w:p w:rsidR="008B03CF" w:rsidRPr="005028AF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24878" w:rsidRPr="005028AF" w:rsidRDefault="00224878" w:rsidP="00224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Согласно данным аналитического агентства «АВТОСТАТ», объем рынка легковых автомобилей с пробегом в России за 10 месяцев 2018 года составил порядка 4,5 </w:t>
      </w:r>
      <w:proofErr w:type="gramStart"/>
      <w:r w:rsidRPr="005028AF">
        <w:rPr>
          <w:rFonts w:ascii="Arial" w:eastAsia="Times New Roman" w:hAnsi="Arial" w:cs="Arial"/>
          <w:sz w:val="20"/>
          <w:szCs w:val="20"/>
          <w:lang w:eastAsia="ru-RU"/>
        </w:rPr>
        <w:t>млн</w:t>
      </w:r>
      <w:proofErr w:type="gramEnd"/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единиц, что на 2,7% превосходит результат годичной давности.</w:t>
      </w:r>
    </w:p>
    <w:p w:rsidR="00224878" w:rsidRPr="005028AF" w:rsidRDefault="00224878" w:rsidP="00224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878" w:rsidRPr="005028AF" w:rsidRDefault="00224878" w:rsidP="00224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Лидерами среди субъектов РФ традиционно являются Москва и Подмосковье, которым суммарно принадлежит 11,2% от всех перепроданных автомобилей в стране. По итогам января – октября первое место в региональном рейтинге занимает Московская область, вторичный рынок которой за этот период составил 262,6 тыс. </w:t>
      </w:r>
      <w:r w:rsidR="005028AF">
        <w:rPr>
          <w:rFonts w:ascii="Arial" w:eastAsia="Times New Roman" w:hAnsi="Arial" w:cs="Arial"/>
          <w:sz w:val="20"/>
          <w:szCs w:val="20"/>
          <w:lang w:eastAsia="ru-RU"/>
        </w:rPr>
        <w:t>экземпляров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(+0,8%). Столица страны занимает вторую строчку с результатом 237,5 тыс. машин, </w:t>
      </w:r>
      <w:r w:rsidR="005028AF">
        <w:rPr>
          <w:rFonts w:ascii="Arial" w:eastAsia="Times New Roman" w:hAnsi="Arial" w:cs="Arial"/>
          <w:sz w:val="20"/>
          <w:szCs w:val="20"/>
          <w:lang w:eastAsia="ru-RU"/>
        </w:rPr>
        <w:t>причем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единственная в представленном рейтинге демонстрирует рыночное падение (-2,6%).</w:t>
      </w:r>
    </w:p>
    <w:p w:rsidR="00224878" w:rsidRPr="005028AF" w:rsidRDefault="00224878" w:rsidP="00224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878" w:rsidRPr="005028AF" w:rsidRDefault="00224878" w:rsidP="00224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Краснодарский край находится на третьей позиции с долей рынка около 5%. За 10 месяцев текущего года здесь было перепродано 219,2 тыс. автомобилей (+1,5%). Четвертый по объему в стране </w:t>
      </w:r>
      <w:r w:rsidR="005028AF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вторичный рынок Санкт-Петербурга </w:t>
      </w:r>
      <w:r w:rsidR="005028AF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>вырос за указанный период на 0,5% до 158,8 тыс. единиц, что эквивалентно доле 3,5%. Пятерку лидеров с долей 3,1% замыкает Свердловская область, в которой было перепродано 138,6 тыс. машин (+6,4%).</w:t>
      </w:r>
    </w:p>
    <w:p w:rsidR="00224878" w:rsidRPr="005028AF" w:rsidRDefault="00224878" w:rsidP="00224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878" w:rsidRPr="005028AF" w:rsidRDefault="00224878" w:rsidP="00224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В ТОП-10 субъектов РФ по объему рынка легковых автомобилей с пробегом за январь – октябрь 2018 года также вошли: </w:t>
      </w:r>
      <w:proofErr w:type="gramStart"/>
      <w:r w:rsidRPr="005028AF">
        <w:rPr>
          <w:rFonts w:ascii="Arial" w:eastAsia="Times New Roman" w:hAnsi="Arial" w:cs="Arial"/>
          <w:sz w:val="20"/>
          <w:szCs w:val="20"/>
          <w:lang w:eastAsia="ru-RU"/>
        </w:rPr>
        <w:t>Ростовская область (136,7 тыс. шт.; +2,4%), Башкортостан (127,6 тыс. шт.; +3,3%), Челябинская область (115,9 тыс. шт.; +2,7%), Татарстан (112,2 тыс. шт.; +1,9%) и Новосибирская область (110,3 тыс. шт.; +1,1%).</w:t>
      </w:r>
      <w:proofErr w:type="gramEnd"/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proofErr w:type="gramStart"/>
      <w:r w:rsidRPr="005028AF">
        <w:rPr>
          <w:rFonts w:ascii="Arial" w:eastAsia="Times New Roman" w:hAnsi="Arial" w:cs="Arial"/>
          <w:sz w:val="20"/>
          <w:szCs w:val="20"/>
          <w:lang w:eastAsia="ru-RU"/>
        </w:rPr>
        <w:t>перечисленные</w:t>
      </w:r>
      <w:proofErr w:type="gramEnd"/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10 регионов приходится 36% от всего объема российского вторичного рынка.</w:t>
      </w:r>
    </w:p>
    <w:p w:rsidR="00224878" w:rsidRPr="005028AF" w:rsidRDefault="00224878" w:rsidP="00224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15C" w:rsidRPr="005028AF" w:rsidRDefault="00224878" w:rsidP="00224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Как уже отмечалось, положительная динамика вторичного рынка присутствует в подавляющем большинстве представленных </w:t>
      </w:r>
      <w:r w:rsidR="008F3022">
        <w:rPr>
          <w:rFonts w:ascii="Arial" w:eastAsia="Times New Roman" w:hAnsi="Arial" w:cs="Arial"/>
          <w:sz w:val="20"/>
          <w:szCs w:val="20"/>
          <w:lang w:eastAsia="ru-RU"/>
        </w:rPr>
        <w:t>субъектов РФ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>, кроме Москвы. При этом наибольший рыночный рост зафиксирован в Дагестане (+12,5%).</w:t>
      </w:r>
    </w:p>
    <w:p w:rsidR="00224878" w:rsidRPr="005028AF" w:rsidRDefault="00224878" w:rsidP="00224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28AF" w:rsidRDefault="00224878" w:rsidP="007D423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028AF">
        <w:rPr>
          <w:rFonts w:ascii="Arial" w:eastAsia="Times New Roman" w:hAnsi="Arial" w:cs="Arial"/>
          <w:b/>
          <w:sz w:val="20"/>
          <w:szCs w:val="20"/>
          <w:lang w:eastAsia="ru-RU"/>
        </w:rPr>
        <w:t>ТОП-30 РЕГИОНОВ РФ ПО ОБЪЕМУ РЫНКА ЛЕГКОВЫХ АВТОМОБИЛЕЙ С ПРОБЕГОМ</w:t>
      </w:r>
    </w:p>
    <w:p w:rsidR="007D423C" w:rsidRPr="005028AF" w:rsidRDefault="00224878" w:rsidP="007D423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028AF">
        <w:rPr>
          <w:rFonts w:ascii="Arial" w:eastAsia="Times New Roman" w:hAnsi="Arial" w:cs="Arial"/>
          <w:b/>
          <w:sz w:val="20"/>
          <w:szCs w:val="20"/>
          <w:lang w:eastAsia="ru-RU"/>
        </w:rPr>
        <w:t>ЗА 10 МЕСЯЦЕВ 2018 ГОДА</w:t>
      </w:r>
    </w:p>
    <w:p w:rsidR="00ED7C60" w:rsidRPr="005028AF" w:rsidRDefault="00ED7C60" w:rsidP="007D423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40"/>
        <w:gridCol w:w="3628"/>
        <w:gridCol w:w="1701"/>
        <w:gridCol w:w="1701"/>
        <w:gridCol w:w="992"/>
        <w:gridCol w:w="992"/>
      </w:tblGrid>
      <w:tr w:rsidR="002C1ADF" w:rsidRPr="00ED7C60" w:rsidTr="005028AF">
        <w:trPr>
          <w:trHeight w:val="7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 мес.2018, тыс. шт.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 мес.2017, тыс. шт.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Изм., 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Доля, %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262,6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-2,6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3,0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127,6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88,3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Дагестан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Ханты-Мансийский АО - Югра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53,7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50,8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Тульская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</w:tr>
      <w:tr w:rsidR="002C1ADF" w:rsidRPr="00ED7C60" w:rsidTr="005028A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E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по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4368,6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0" w:rsidRPr="00ED7C60" w:rsidRDefault="00ED7C60" w:rsidP="008F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7C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</w:tbl>
    <w:p w:rsidR="005028AF" w:rsidRDefault="005028AF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28AF" w:rsidRDefault="005028AF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3797" w:rsidRPr="00D03797" w:rsidRDefault="00D03797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3797">
        <w:rPr>
          <w:rFonts w:ascii="Arial" w:eastAsia="Times New Roman" w:hAnsi="Arial" w:cs="Arial"/>
          <w:sz w:val="20"/>
          <w:szCs w:val="20"/>
          <w:lang w:eastAsia="ru-RU"/>
        </w:rPr>
        <w:t>Источник: АВТОСТАТ.</w:t>
      </w:r>
      <w:bookmarkStart w:id="0" w:name="_GoBack"/>
      <w:bookmarkEnd w:id="0"/>
    </w:p>
    <w:p w:rsidR="00D03797" w:rsidRDefault="00D03797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28AF" w:rsidRDefault="005028AF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28AF" w:rsidRDefault="005028AF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0A64" w:rsidRDefault="00DA0A64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0844" w:rsidRPr="00F30844" w:rsidRDefault="00F30844" w:rsidP="00F308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30844">
        <w:rPr>
          <w:rFonts w:ascii="Arial" w:eastAsia="Times New Roman" w:hAnsi="Arial" w:cs="Arial"/>
          <w:b/>
          <w:lang w:eastAsia="ru-RU"/>
        </w:rPr>
        <w:t>При публикации в сети Интернет – гиперссылка на официальный сайт</w:t>
      </w:r>
    </w:p>
    <w:p w:rsidR="00F30844" w:rsidRPr="00F30844" w:rsidRDefault="00F30844" w:rsidP="00F308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30844">
        <w:rPr>
          <w:rFonts w:ascii="Arial" w:eastAsia="Times New Roman" w:hAnsi="Arial" w:cs="Arial"/>
          <w:b/>
          <w:lang w:eastAsia="ru-RU"/>
        </w:rPr>
        <w:t xml:space="preserve">аналитического агентства «АВТОСТАТ» </w:t>
      </w:r>
      <w:hyperlink r:id="rId8" w:history="1">
        <w:r w:rsidRPr="00F30844">
          <w:rPr>
            <w:rFonts w:ascii="Arial" w:eastAsia="Times New Roman" w:hAnsi="Arial" w:cs="Arial"/>
            <w:b/>
            <w:color w:val="0000FF"/>
            <w:u w:val="single"/>
            <w:lang w:eastAsia="ru-RU"/>
          </w:rPr>
          <w:t>http://www.autostat.ru/</w:t>
        </w:r>
      </w:hyperlink>
      <w:r w:rsidRPr="00F30844">
        <w:rPr>
          <w:rFonts w:ascii="Arial" w:eastAsia="Times New Roman" w:hAnsi="Arial" w:cs="Arial"/>
          <w:b/>
          <w:lang w:eastAsia="ru-RU"/>
        </w:rPr>
        <w:t xml:space="preserve"> – </w:t>
      </w:r>
      <w:proofErr w:type="gramStart"/>
      <w:r w:rsidRPr="00F30844">
        <w:rPr>
          <w:rFonts w:ascii="Arial" w:eastAsia="Times New Roman" w:hAnsi="Arial" w:cs="Arial"/>
          <w:b/>
          <w:lang w:eastAsia="ru-RU"/>
        </w:rPr>
        <w:t>обязательна</w:t>
      </w:r>
      <w:proofErr w:type="gramEnd"/>
      <w:r w:rsidRPr="00F30844">
        <w:rPr>
          <w:rFonts w:ascii="Arial" w:eastAsia="Times New Roman" w:hAnsi="Arial" w:cs="Arial"/>
          <w:b/>
          <w:lang w:eastAsia="ru-RU"/>
        </w:rPr>
        <w:t>!</w:t>
      </w:r>
    </w:p>
    <w:p w:rsidR="008217CC" w:rsidRDefault="008217CC"/>
    <w:sectPr w:rsidR="008217CC" w:rsidSect="005028AF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58" w:rsidRDefault="00265958">
      <w:pPr>
        <w:spacing w:after="0" w:line="240" w:lineRule="auto"/>
      </w:pPr>
      <w:r>
        <w:separator/>
      </w:r>
    </w:p>
  </w:endnote>
  <w:endnote w:type="continuationSeparator" w:id="0">
    <w:p w:rsidR="00265958" w:rsidRDefault="0026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8C" w:rsidRDefault="008B03CF" w:rsidP="004F337E">
    <w:pPr>
      <w:pStyle w:val="a5"/>
      <w:jc w:val="center"/>
      <w:rPr>
        <w:rFonts w:ascii="Arial" w:hAnsi="Arial" w:cs="Arial"/>
        <w:sz w:val="18"/>
        <w:szCs w:val="18"/>
      </w:rPr>
    </w:pPr>
    <w:r w:rsidRPr="00C10A4F">
      <w:rPr>
        <w:rFonts w:ascii="Arial" w:hAnsi="Arial" w:cs="Arial"/>
        <w:sz w:val="18"/>
        <w:szCs w:val="18"/>
      </w:rPr>
      <w:t>За дополнительной информацией обращайтесь</w:t>
    </w:r>
    <w:r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</w:rPr>
      <w:t xml:space="preserve">в </w:t>
    </w:r>
    <w:r>
      <w:rPr>
        <w:rFonts w:ascii="Arial" w:hAnsi="Arial" w:cs="Arial"/>
        <w:sz w:val="18"/>
        <w:szCs w:val="18"/>
      </w:rPr>
      <w:t>агентство «</w:t>
    </w:r>
    <w:r w:rsidRPr="00C10A4F">
      <w:rPr>
        <w:rFonts w:ascii="Arial" w:hAnsi="Arial" w:cs="Arial"/>
        <w:sz w:val="18"/>
        <w:szCs w:val="18"/>
      </w:rPr>
      <w:t>АВТОСТАТ</w:t>
    </w:r>
    <w:r>
      <w:rPr>
        <w:rFonts w:ascii="Arial" w:hAnsi="Arial" w:cs="Arial"/>
        <w:sz w:val="18"/>
        <w:szCs w:val="18"/>
      </w:rPr>
      <w:t>»</w:t>
    </w:r>
    <w:r w:rsidRPr="00C10A4F">
      <w:rPr>
        <w:rFonts w:ascii="Arial" w:hAnsi="Arial" w:cs="Arial"/>
        <w:sz w:val="18"/>
        <w:szCs w:val="18"/>
      </w:rPr>
      <w:t xml:space="preserve"> к </w:t>
    </w:r>
    <w:r>
      <w:rPr>
        <w:rFonts w:ascii="Arial" w:hAnsi="Arial" w:cs="Arial"/>
        <w:sz w:val="18"/>
        <w:szCs w:val="18"/>
      </w:rPr>
      <w:t>Азату Тимерханову</w:t>
    </w:r>
  </w:p>
  <w:p w:rsidR="0054718C" w:rsidRPr="00423ACB" w:rsidRDefault="008B03CF" w:rsidP="004F337E">
    <w:pPr>
      <w:pStyle w:val="a5"/>
      <w:jc w:val="center"/>
      <w:rPr>
        <w:rFonts w:ascii="Arial" w:hAnsi="Arial" w:cs="Arial"/>
        <w:sz w:val="18"/>
        <w:szCs w:val="18"/>
      </w:rPr>
    </w:pPr>
    <w:r w:rsidRPr="00C10A4F">
      <w:rPr>
        <w:rFonts w:ascii="Arial" w:hAnsi="Arial" w:cs="Arial"/>
        <w:sz w:val="18"/>
        <w:szCs w:val="18"/>
      </w:rPr>
      <w:t>по телефонам:</w:t>
    </w:r>
    <w:r>
      <w:rPr>
        <w:rFonts w:ascii="Arial" w:hAnsi="Arial" w:cs="Arial"/>
        <w:sz w:val="18"/>
        <w:szCs w:val="18"/>
      </w:rPr>
      <w:t xml:space="preserve"> </w:t>
    </w:r>
    <w:r w:rsidRPr="00423ACB">
      <w:rPr>
        <w:rFonts w:ascii="Arial" w:hAnsi="Arial" w:cs="Arial"/>
        <w:color w:val="1A171B"/>
        <w:sz w:val="18"/>
        <w:szCs w:val="18"/>
      </w:rPr>
      <w:t>+</w:t>
    </w:r>
    <w:r w:rsidRPr="00423ACB">
      <w:rPr>
        <w:rFonts w:ascii="Arial" w:hAnsi="Arial" w:cs="Arial"/>
        <w:b/>
        <w:color w:val="1A171B"/>
        <w:sz w:val="18"/>
        <w:szCs w:val="18"/>
      </w:rPr>
      <w:t>7 (8482) 95-64-36, +7 (499) 685-01-51</w:t>
    </w:r>
    <w:r w:rsidRPr="00423ACB">
      <w:rPr>
        <w:rFonts w:ascii="Arial" w:hAnsi="Arial" w:cs="Arial"/>
        <w:color w:val="1A171B"/>
        <w:sz w:val="18"/>
        <w:szCs w:val="18"/>
      </w:rPr>
      <w:t xml:space="preserve">, </w:t>
    </w:r>
    <w:r w:rsidRPr="00C10A4F">
      <w:rPr>
        <w:rFonts w:ascii="Arial" w:hAnsi="Arial" w:cs="Arial"/>
        <w:sz w:val="18"/>
        <w:szCs w:val="18"/>
      </w:rPr>
      <w:t>или</w:t>
    </w:r>
    <w:r w:rsidRPr="00423ACB"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</w:rPr>
      <w:t>по</w:t>
    </w:r>
    <w:r w:rsidRPr="00423ACB"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  <w:lang w:val="en-US"/>
      </w:rPr>
      <w:t>e</w:t>
    </w:r>
    <w:r w:rsidRPr="00423ACB">
      <w:rPr>
        <w:rFonts w:ascii="Arial" w:hAnsi="Arial" w:cs="Arial"/>
        <w:sz w:val="18"/>
        <w:szCs w:val="18"/>
      </w:rPr>
      <w:t>-</w:t>
    </w:r>
    <w:r w:rsidRPr="00C10A4F">
      <w:rPr>
        <w:rFonts w:ascii="Arial" w:hAnsi="Arial" w:cs="Arial"/>
        <w:sz w:val="18"/>
        <w:szCs w:val="18"/>
        <w:lang w:val="en-US"/>
      </w:rPr>
      <w:t>mail</w:t>
    </w:r>
    <w:r w:rsidRPr="00423ACB">
      <w:rPr>
        <w:rFonts w:ascii="Arial" w:hAnsi="Arial" w:cs="Arial"/>
        <w:sz w:val="18"/>
        <w:szCs w:val="18"/>
      </w:rPr>
      <w:t xml:space="preserve">: </w:t>
    </w:r>
    <w:r w:rsidRPr="00C10A4F">
      <w:rPr>
        <w:rFonts w:ascii="Arial" w:hAnsi="Arial" w:cs="Arial"/>
        <w:b/>
        <w:sz w:val="18"/>
        <w:szCs w:val="18"/>
        <w:lang w:val="en-US"/>
      </w:rPr>
      <w:t>press</w:t>
    </w:r>
    <w:r w:rsidRPr="00423ACB">
      <w:rPr>
        <w:rFonts w:ascii="Arial" w:hAnsi="Arial" w:cs="Arial"/>
        <w:b/>
        <w:sz w:val="18"/>
        <w:szCs w:val="18"/>
      </w:rPr>
      <w:t>@</w:t>
    </w:r>
    <w:proofErr w:type="spellStart"/>
    <w:r w:rsidRPr="00C10A4F">
      <w:rPr>
        <w:rFonts w:ascii="Arial" w:hAnsi="Arial" w:cs="Arial"/>
        <w:b/>
        <w:sz w:val="18"/>
        <w:szCs w:val="18"/>
        <w:lang w:val="en-US"/>
      </w:rPr>
      <w:t>autostat</w:t>
    </w:r>
    <w:proofErr w:type="spellEnd"/>
    <w:r w:rsidRPr="00423ACB">
      <w:rPr>
        <w:rFonts w:ascii="Arial" w:hAnsi="Arial" w:cs="Arial"/>
        <w:b/>
        <w:sz w:val="18"/>
        <w:szCs w:val="18"/>
      </w:rPr>
      <w:t>.</w:t>
    </w:r>
    <w:r w:rsidRPr="00C10A4F">
      <w:rPr>
        <w:rFonts w:ascii="Arial" w:hAnsi="Arial" w:cs="Arial"/>
        <w:b/>
        <w:sz w:val="18"/>
        <w:szCs w:val="18"/>
        <w:lang w:val="en-US"/>
      </w:rPr>
      <w:t>ru</w:t>
    </w:r>
  </w:p>
  <w:p w:rsidR="0054718C" w:rsidRPr="00423ACB" w:rsidRDefault="008F30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58" w:rsidRDefault="00265958">
      <w:pPr>
        <w:spacing w:after="0" w:line="240" w:lineRule="auto"/>
      </w:pPr>
      <w:r>
        <w:separator/>
      </w:r>
    </w:p>
  </w:footnote>
  <w:footnote w:type="continuationSeparator" w:id="0">
    <w:p w:rsidR="00265958" w:rsidRDefault="0026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8C" w:rsidRDefault="008B03CF">
    <w:pPr>
      <w:pStyle w:val="a3"/>
    </w:pPr>
    <w:r>
      <w:rPr>
        <w:noProof/>
      </w:rPr>
      <w:drawing>
        <wp:inline distT="0" distB="0" distL="0" distR="0" wp14:anchorId="043DB739" wp14:editId="4EAAA88C">
          <wp:extent cx="6012815" cy="241300"/>
          <wp:effectExtent l="0" t="0" r="698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81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0C"/>
    <w:rsid w:val="00047797"/>
    <w:rsid w:val="00067E1E"/>
    <w:rsid w:val="000717B0"/>
    <w:rsid w:val="0007615E"/>
    <w:rsid w:val="0009743C"/>
    <w:rsid w:val="000B6D44"/>
    <w:rsid w:val="000D4F7F"/>
    <w:rsid w:val="000F4C50"/>
    <w:rsid w:val="001019A4"/>
    <w:rsid w:val="001261DB"/>
    <w:rsid w:val="001365FF"/>
    <w:rsid w:val="00143060"/>
    <w:rsid w:val="0018041E"/>
    <w:rsid w:val="001C339F"/>
    <w:rsid w:val="00206137"/>
    <w:rsid w:val="00224878"/>
    <w:rsid w:val="00262B87"/>
    <w:rsid w:val="00263716"/>
    <w:rsid w:val="00265958"/>
    <w:rsid w:val="00273E3D"/>
    <w:rsid w:val="00285692"/>
    <w:rsid w:val="002951AB"/>
    <w:rsid w:val="002A2AF3"/>
    <w:rsid w:val="002C1ADF"/>
    <w:rsid w:val="003032E6"/>
    <w:rsid w:val="00311C68"/>
    <w:rsid w:val="0033006F"/>
    <w:rsid w:val="0036295F"/>
    <w:rsid w:val="00381052"/>
    <w:rsid w:val="003939EE"/>
    <w:rsid w:val="00394D92"/>
    <w:rsid w:val="003B09F5"/>
    <w:rsid w:val="003D5296"/>
    <w:rsid w:val="003F1016"/>
    <w:rsid w:val="00403185"/>
    <w:rsid w:val="0041244B"/>
    <w:rsid w:val="00442651"/>
    <w:rsid w:val="004554C4"/>
    <w:rsid w:val="00462819"/>
    <w:rsid w:val="0046381C"/>
    <w:rsid w:val="00476ECF"/>
    <w:rsid w:val="00483428"/>
    <w:rsid w:val="004B2E3A"/>
    <w:rsid w:val="004B2E5C"/>
    <w:rsid w:val="004B3F8A"/>
    <w:rsid w:val="005028AF"/>
    <w:rsid w:val="005109C5"/>
    <w:rsid w:val="005135D5"/>
    <w:rsid w:val="00513940"/>
    <w:rsid w:val="00531610"/>
    <w:rsid w:val="005338D2"/>
    <w:rsid w:val="00553157"/>
    <w:rsid w:val="005A1FA8"/>
    <w:rsid w:val="005B2E4F"/>
    <w:rsid w:val="005C5865"/>
    <w:rsid w:val="005C690B"/>
    <w:rsid w:val="005D33F2"/>
    <w:rsid w:val="005F3E46"/>
    <w:rsid w:val="00601057"/>
    <w:rsid w:val="00637540"/>
    <w:rsid w:val="006437AF"/>
    <w:rsid w:val="00655909"/>
    <w:rsid w:val="00656CD1"/>
    <w:rsid w:val="00661BE1"/>
    <w:rsid w:val="00667454"/>
    <w:rsid w:val="006A0FA6"/>
    <w:rsid w:val="006E03A1"/>
    <w:rsid w:val="006E0E84"/>
    <w:rsid w:val="006E71AA"/>
    <w:rsid w:val="006F521F"/>
    <w:rsid w:val="00700DAD"/>
    <w:rsid w:val="00704FA5"/>
    <w:rsid w:val="00721376"/>
    <w:rsid w:val="0078215C"/>
    <w:rsid w:val="007879CA"/>
    <w:rsid w:val="00790445"/>
    <w:rsid w:val="00790D9A"/>
    <w:rsid w:val="00790E6D"/>
    <w:rsid w:val="007916B9"/>
    <w:rsid w:val="007A0E79"/>
    <w:rsid w:val="007B4E0E"/>
    <w:rsid w:val="007B6E83"/>
    <w:rsid w:val="007C1B87"/>
    <w:rsid w:val="007D423C"/>
    <w:rsid w:val="007D4AA2"/>
    <w:rsid w:val="007E5FEA"/>
    <w:rsid w:val="00813426"/>
    <w:rsid w:val="0081780A"/>
    <w:rsid w:val="008217CC"/>
    <w:rsid w:val="00821BA9"/>
    <w:rsid w:val="00823E69"/>
    <w:rsid w:val="00837BF6"/>
    <w:rsid w:val="0085540E"/>
    <w:rsid w:val="00857DF8"/>
    <w:rsid w:val="00860653"/>
    <w:rsid w:val="00865A51"/>
    <w:rsid w:val="00866FF8"/>
    <w:rsid w:val="00867685"/>
    <w:rsid w:val="00891EDD"/>
    <w:rsid w:val="008B03CF"/>
    <w:rsid w:val="008C6EA8"/>
    <w:rsid w:val="008D6B9F"/>
    <w:rsid w:val="008F3022"/>
    <w:rsid w:val="00903E31"/>
    <w:rsid w:val="00905B50"/>
    <w:rsid w:val="00934CAB"/>
    <w:rsid w:val="009653E3"/>
    <w:rsid w:val="00966A98"/>
    <w:rsid w:val="0098076C"/>
    <w:rsid w:val="00980D64"/>
    <w:rsid w:val="009900C2"/>
    <w:rsid w:val="00995C5B"/>
    <w:rsid w:val="009A7466"/>
    <w:rsid w:val="00A13B3A"/>
    <w:rsid w:val="00A22F59"/>
    <w:rsid w:val="00A5118A"/>
    <w:rsid w:val="00A5327F"/>
    <w:rsid w:val="00A53C3C"/>
    <w:rsid w:val="00AA0F0C"/>
    <w:rsid w:val="00AA3C48"/>
    <w:rsid w:val="00AB1542"/>
    <w:rsid w:val="00AE03E9"/>
    <w:rsid w:val="00AF604B"/>
    <w:rsid w:val="00B03D97"/>
    <w:rsid w:val="00B26B85"/>
    <w:rsid w:val="00B306DB"/>
    <w:rsid w:val="00B478D4"/>
    <w:rsid w:val="00B62F90"/>
    <w:rsid w:val="00BB005E"/>
    <w:rsid w:val="00BD0F39"/>
    <w:rsid w:val="00C12E60"/>
    <w:rsid w:val="00C40C13"/>
    <w:rsid w:val="00C5240C"/>
    <w:rsid w:val="00C74E1E"/>
    <w:rsid w:val="00C866E1"/>
    <w:rsid w:val="00C91A1C"/>
    <w:rsid w:val="00CA7BCF"/>
    <w:rsid w:val="00CB080A"/>
    <w:rsid w:val="00CB54F3"/>
    <w:rsid w:val="00CE0B1D"/>
    <w:rsid w:val="00CE17DB"/>
    <w:rsid w:val="00CE3059"/>
    <w:rsid w:val="00CE306F"/>
    <w:rsid w:val="00CE50F5"/>
    <w:rsid w:val="00CF00CF"/>
    <w:rsid w:val="00CF77CB"/>
    <w:rsid w:val="00D02C4D"/>
    <w:rsid w:val="00D03797"/>
    <w:rsid w:val="00D06F9D"/>
    <w:rsid w:val="00D1419B"/>
    <w:rsid w:val="00D146FF"/>
    <w:rsid w:val="00D17F19"/>
    <w:rsid w:val="00D2560D"/>
    <w:rsid w:val="00D34250"/>
    <w:rsid w:val="00D40DA3"/>
    <w:rsid w:val="00D66EA9"/>
    <w:rsid w:val="00D71A20"/>
    <w:rsid w:val="00D728EE"/>
    <w:rsid w:val="00DA0A64"/>
    <w:rsid w:val="00DF0405"/>
    <w:rsid w:val="00DF18FA"/>
    <w:rsid w:val="00E143A7"/>
    <w:rsid w:val="00E22A6E"/>
    <w:rsid w:val="00E23DD7"/>
    <w:rsid w:val="00E31DFE"/>
    <w:rsid w:val="00E32036"/>
    <w:rsid w:val="00E504F0"/>
    <w:rsid w:val="00E73363"/>
    <w:rsid w:val="00E8029D"/>
    <w:rsid w:val="00E9679C"/>
    <w:rsid w:val="00ED7C60"/>
    <w:rsid w:val="00F004DA"/>
    <w:rsid w:val="00F03AD0"/>
    <w:rsid w:val="00F116C3"/>
    <w:rsid w:val="00F140DD"/>
    <w:rsid w:val="00F16BF0"/>
    <w:rsid w:val="00F30844"/>
    <w:rsid w:val="00F62D41"/>
    <w:rsid w:val="00F64BED"/>
    <w:rsid w:val="00F741EB"/>
    <w:rsid w:val="00F857CB"/>
    <w:rsid w:val="00FA468D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B0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B0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sta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D07E-CE87-4074-975E-7AD9F9DA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Тимерханов</dc:creator>
  <cp:lastModifiedBy>Азат Тимерханов</cp:lastModifiedBy>
  <cp:revision>5</cp:revision>
  <dcterms:created xsi:type="dcterms:W3CDTF">2018-11-28T07:18:00Z</dcterms:created>
  <dcterms:modified xsi:type="dcterms:W3CDTF">2018-11-28T07:41:00Z</dcterms:modified>
</cp:coreProperties>
</file>