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6E24" w14:textId="77777777" w:rsidR="004115B0" w:rsidRDefault="0080479C" w:rsidP="0080479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96518">
        <w:rPr>
          <w:rFonts w:ascii="Arial" w:hAnsi="Arial" w:cs="Arial"/>
          <w:b/>
          <w:bCs/>
          <w:sz w:val="26"/>
          <w:szCs w:val="26"/>
        </w:rPr>
        <w:t>НБКИ</w:t>
      </w:r>
      <w:r w:rsidR="004115B0" w:rsidRPr="00B96518">
        <w:rPr>
          <w:rFonts w:ascii="Arial" w:hAnsi="Arial" w:cs="Arial"/>
          <w:b/>
          <w:bCs/>
          <w:sz w:val="26"/>
          <w:szCs w:val="26"/>
        </w:rPr>
        <w:t xml:space="preserve"> и АВТОСТАТ</w:t>
      </w:r>
      <w:r w:rsidRPr="00B96518">
        <w:rPr>
          <w:rFonts w:ascii="Arial" w:hAnsi="Arial" w:cs="Arial"/>
          <w:b/>
          <w:bCs/>
          <w:sz w:val="26"/>
          <w:szCs w:val="26"/>
        </w:rPr>
        <w:t>: в апреле 2021 года были выданы</w:t>
      </w:r>
      <w:r w:rsidR="004115B0" w:rsidRPr="00B96518">
        <w:rPr>
          <w:rFonts w:ascii="Arial" w:hAnsi="Arial" w:cs="Arial"/>
          <w:b/>
          <w:bCs/>
          <w:sz w:val="26"/>
          <w:szCs w:val="26"/>
        </w:rPr>
        <w:t xml:space="preserve"> </w:t>
      </w:r>
      <w:r w:rsidRPr="00B96518">
        <w:rPr>
          <w:rFonts w:ascii="Arial" w:hAnsi="Arial" w:cs="Arial"/>
          <w:b/>
          <w:bCs/>
          <w:sz w:val="26"/>
          <w:szCs w:val="26"/>
        </w:rPr>
        <w:t>рекордные</w:t>
      </w:r>
    </w:p>
    <w:p w14:paraId="19B916BE" w14:textId="178A38F9" w:rsidR="0080479C" w:rsidRPr="00027F08" w:rsidRDefault="0080479C" w:rsidP="0080479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27F08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05,8 тыс. автокредитов</w:t>
      </w:r>
      <w:r w:rsidRPr="00027F08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6CAA3117" w14:textId="1316DC2D" w:rsidR="0080479C" w:rsidRPr="00027F08" w:rsidRDefault="0080479C" w:rsidP="0080479C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027F08">
        <w:rPr>
          <w:rFonts w:ascii="Arial" w:hAnsi="Arial" w:cs="Arial"/>
          <w:sz w:val="26"/>
          <w:szCs w:val="26"/>
          <w:lang w:eastAsia="ru-RU"/>
        </w:rPr>
        <w:t>По данным 4 000 кредиторов, передающих сведения в Национальное бюро кредитных историй (НБКИ), в апреле 2021 года было выдано 1</w:t>
      </w:r>
      <w:r>
        <w:rPr>
          <w:rFonts w:ascii="Arial" w:hAnsi="Arial" w:cs="Arial"/>
          <w:sz w:val="26"/>
          <w:szCs w:val="26"/>
          <w:lang w:eastAsia="ru-RU"/>
        </w:rPr>
        <w:t>05,8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>тыс. автокредитов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, что на </w:t>
      </w:r>
      <w:r w:rsidR="00A5561D">
        <w:rPr>
          <w:rFonts w:ascii="Arial" w:hAnsi="Arial" w:cs="Arial"/>
          <w:sz w:val="26"/>
          <w:szCs w:val="26"/>
          <w:lang w:eastAsia="ru-RU"/>
        </w:rPr>
        <w:t>16</w:t>
      </w:r>
      <w:r w:rsidRPr="00027F08">
        <w:rPr>
          <w:rFonts w:ascii="Arial" w:hAnsi="Arial" w:cs="Arial"/>
          <w:sz w:val="26"/>
          <w:szCs w:val="26"/>
          <w:lang w:eastAsia="ru-RU"/>
        </w:rPr>
        <w:t>,</w:t>
      </w:r>
      <w:r w:rsidR="00A5561D">
        <w:rPr>
          <w:rFonts w:ascii="Arial" w:hAnsi="Arial" w:cs="Arial"/>
          <w:sz w:val="26"/>
          <w:szCs w:val="26"/>
          <w:lang w:eastAsia="ru-RU"/>
        </w:rPr>
        <w:t>9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% </w:t>
      </w:r>
      <w:r w:rsidR="00A5561D">
        <w:rPr>
          <w:rFonts w:ascii="Arial" w:hAnsi="Arial" w:cs="Arial"/>
          <w:sz w:val="26"/>
          <w:szCs w:val="26"/>
          <w:lang w:eastAsia="ru-RU"/>
        </w:rPr>
        <w:t>больш</w:t>
      </w:r>
      <w:r>
        <w:rPr>
          <w:rFonts w:ascii="Arial" w:hAnsi="Arial" w:cs="Arial"/>
          <w:sz w:val="26"/>
          <w:szCs w:val="26"/>
          <w:lang w:eastAsia="ru-RU"/>
        </w:rPr>
        <w:t>е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по сравнению с </w:t>
      </w:r>
      <w:r>
        <w:rPr>
          <w:rFonts w:ascii="Arial" w:hAnsi="Arial" w:cs="Arial"/>
          <w:sz w:val="26"/>
          <w:szCs w:val="26"/>
          <w:lang w:eastAsia="ru-RU"/>
        </w:rPr>
        <w:t>предыдущим месяцем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(в </w:t>
      </w:r>
      <w:r>
        <w:rPr>
          <w:rFonts w:ascii="Arial" w:hAnsi="Arial" w:cs="Arial"/>
          <w:sz w:val="26"/>
          <w:szCs w:val="26"/>
          <w:lang w:eastAsia="ru-RU"/>
        </w:rPr>
        <w:t>марте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202</w:t>
      </w:r>
      <w:r>
        <w:rPr>
          <w:rFonts w:ascii="Arial" w:hAnsi="Arial" w:cs="Arial"/>
          <w:sz w:val="26"/>
          <w:szCs w:val="26"/>
          <w:lang w:eastAsia="ru-RU"/>
        </w:rPr>
        <w:t>1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года – </w:t>
      </w:r>
      <w:r w:rsidR="00A5561D">
        <w:rPr>
          <w:rFonts w:ascii="Arial" w:hAnsi="Arial" w:cs="Arial"/>
          <w:sz w:val="26"/>
          <w:szCs w:val="26"/>
          <w:lang w:eastAsia="ru-RU"/>
        </w:rPr>
        <w:t>90</w:t>
      </w:r>
      <w:r w:rsidRPr="00027F08">
        <w:rPr>
          <w:rFonts w:ascii="Arial" w:hAnsi="Arial" w:cs="Arial"/>
          <w:sz w:val="26"/>
          <w:szCs w:val="26"/>
          <w:lang w:eastAsia="ru-RU"/>
        </w:rPr>
        <w:t>,</w:t>
      </w:r>
      <w:r w:rsidR="00A5561D">
        <w:rPr>
          <w:rFonts w:ascii="Arial" w:hAnsi="Arial" w:cs="Arial"/>
          <w:sz w:val="26"/>
          <w:szCs w:val="26"/>
          <w:lang w:eastAsia="ru-RU"/>
        </w:rPr>
        <w:t>5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</w:t>
      </w:r>
      <w:r w:rsidR="00A5561D">
        <w:rPr>
          <w:rFonts w:ascii="Arial" w:hAnsi="Arial" w:cs="Arial"/>
          <w:sz w:val="26"/>
          <w:szCs w:val="26"/>
          <w:lang w:eastAsia="ru-RU"/>
        </w:rPr>
        <w:t>тыс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AB71BA">
        <w:rPr>
          <w:rFonts w:ascii="Arial" w:hAnsi="Arial" w:cs="Arial"/>
          <w:sz w:val="26"/>
          <w:szCs w:val="26"/>
          <w:lang w:eastAsia="ru-RU"/>
        </w:rPr>
        <w:t>шт</w:t>
      </w:r>
      <w:r w:rsidRPr="00027F08">
        <w:rPr>
          <w:rFonts w:ascii="Arial" w:hAnsi="Arial" w:cs="Arial"/>
          <w:sz w:val="26"/>
          <w:szCs w:val="26"/>
          <w:lang w:eastAsia="ru-RU"/>
        </w:rPr>
        <w:t>.) (</w:t>
      </w:r>
      <w:r>
        <w:rPr>
          <w:rFonts w:ascii="Arial" w:hAnsi="Arial" w:cs="Arial"/>
          <w:sz w:val="26"/>
          <w:szCs w:val="26"/>
          <w:lang w:eastAsia="ru-RU"/>
        </w:rPr>
        <w:t>Диаграмма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1). </w:t>
      </w:r>
    </w:p>
    <w:p w14:paraId="582A36CA" w14:textId="09255DD5" w:rsidR="0080479C" w:rsidRPr="002516E8" w:rsidRDefault="0080479C" w:rsidP="0080479C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2516E8">
        <w:rPr>
          <w:rFonts w:ascii="Arial" w:hAnsi="Arial" w:cs="Arial"/>
          <w:b/>
          <w:sz w:val="26"/>
          <w:szCs w:val="26"/>
          <w:lang w:eastAsia="ru-RU"/>
        </w:rPr>
        <w:t xml:space="preserve">Диаграмма 1. Динамика выдачи </w:t>
      </w:r>
      <w:r>
        <w:rPr>
          <w:rFonts w:ascii="Arial" w:hAnsi="Arial" w:cs="Arial"/>
          <w:b/>
          <w:sz w:val="26"/>
          <w:szCs w:val="26"/>
          <w:lang w:eastAsia="ru-RU"/>
        </w:rPr>
        <w:t>автокредитов</w:t>
      </w:r>
      <w:r w:rsidRPr="002516E8">
        <w:rPr>
          <w:rFonts w:ascii="Arial" w:hAnsi="Arial" w:cs="Arial"/>
          <w:b/>
          <w:sz w:val="26"/>
          <w:szCs w:val="26"/>
          <w:lang w:eastAsia="ru-RU"/>
        </w:rPr>
        <w:t xml:space="preserve"> в 2020</w:t>
      </w:r>
      <w:r w:rsidR="00AB71BA">
        <w:rPr>
          <w:rFonts w:ascii="Arial" w:hAnsi="Arial" w:cs="Arial"/>
          <w:b/>
          <w:sz w:val="26"/>
          <w:szCs w:val="26"/>
          <w:lang w:eastAsia="ru-RU"/>
        </w:rPr>
        <w:t xml:space="preserve"> – </w:t>
      </w:r>
      <w:r w:rsidRPr="002516E8">
        <w:rPr>
          <w:rFonts w:ascii="Arial" w:hAnsi="Arial" w:cs="Arial"/>
          <w:b/>
          <w:sz w:val="26"/>
          <w:szCs w:val="26"/>
          <w:lang w:eastAsia="ru-RU"/>
        </w:rPr>
        <w:t>2021</w:t>
      </w:r>
      <w:r w:rsidR="00AB71BA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2516E8">
        <w:rPr>
          <w:rFonts w:ascii="Arial" w:hAnsi="Arial" w:cs="Arial"/>
          <w:b/>
          <w:sz w:val="26"/>
          <w:szCs w:val="26"/>
          <w:lang w:eastAsia="ru-RU"/>
        </w:rPr>
        <w:t xml:space="preserve">гг., </w:t>
      </w:r>
      <w:r>
        <w:rPr>
          <w:rFonts w:ascii="Arial" w:hAnsi="Arial" w:cs="Arial"/>
          <w:b/>
          <w:sz w:val="26"/>
          <w:szCs w:val="26"/>
          <w:lang w:eastAsia="ru-RU"/>
        </w:rPr>
        <w:t>тыс</w:t>
      </w:r>
      <w:r w:rsidRPr="002516E8">
        <w:rPr>
          <w:rFonts w:ascii="Arial" w:hAnsi="Arial" w:cs="Arial"/>
          <w:b/>
          <w:sz w:val="26"/>
          <w:szCs w:val="26"/>
          <w:lang w:eastAsia="ru-RU"/>
        </w:rPr>
        <w:t xml:space="preserve">. </w:t>
      </w:r>
      <w:r w:rsidR="00AB71BA">
        <w:rPr>
          <w:rFonts w:ascii="Arial" w:hAnsi="Arial" w:cs="Arial"/>
          <w:b/>
          <w:sz w:val="26"/>
          <w:szCs w:val="26"/>
          <w:lang w:eastAsia="ru-RU"/>
        </w:rPr>
        <w:t>шт</w:t>
      </w:r>
      <w:r w:rsidRPr="002516E8">
        <w:rPr>
          <w:rFonts w:ascii="Arial" w:hAnsi="Arial" w:cs="Arial"/>
          <w:b/>
          <w:sz w:val="26"/>
          <w:szCs w:val="26"/>
          <w:lang w:eastAsia="ru-RU"/>
        </w:rPr>
        <w:t>.</w:t>
      </w:r>
    </w:p>
    <w:p w14:paraId="6684D1E6" w14:textId="77777777" w:rsidR="0080479C" w:rsidRDefault="0080479C" w:rsidP="008047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27F8D45" wp14:editId="025B7842">
            <wp:extent cx="5791200" cy="3686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561B0" w14:textId="303D9040" w:rsidR="0080479C" w:rsidRPr="00B96518" w:rsidRDefault="0080479C" w:rsidP="0080479C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B96518">
        <w:rPr>
          <w:rFonts w:ascii="Arial" w:hAnsi="Arial" w:cs="Arial"/>
          <w:sz w:val="26"/>
          <w:szCs w:val="26"/>
          <w:lang w:eastAsia="ru-RU"/>
        </w:rPr>
        <w:t xml:space="preserve">Вместе с тем, по сравнению с аналогичным периодом прошлого года в апреле 2021 года количество выданных </w:t>
      </w:r>
      <w:r w:rsidR="00A5561D" w:rsidRPr="00B96518">
        <w:rPr>
          <w:rFonts w:ascii="Arial" w:hAnsi="Arial" w:cs="Arial"/>
          <w:sz w:val="26"/>
          <w:szCs w:val="26"/>
          <w:lang w:eastAsia="ru-RU"/>
        </w:rPr>
        <w:t>автокредитов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 выросло </w:t>
      </w:r>
      <w:r w:rsidR="00A85FAA" w:rsidRPr="00B96518">
        <w:rPr>
          <w:rFonts w:ascii="Arial" w:hAnsi="Arial" w:cs="Arial"/>
          <w:sz w:val="26"/>
          <w:szCs w:val="26"/>
          <w:lang w:eastAsia="ru-RU"/>
        </w:rPr>
        <w:t>в 5,2 раза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 (в апреле 2020 г. – </w:t>
      </w:r>
      <w:r w:rsidR="00A5561D" w:rsidRPr="00B96518">
        <w:rPr>
          <w:rFonts w:ascii="Arial" w:hAnsi="Arial" w:cs="Arial"/>
          <w:sz w:val="26"/>
          <w:szCs w:val="26"/>
          <w:lang w:eastAsia="ru-RU"/>
        </w:rPr>
        <w:t>2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0,3 </w:t>
      </w:r>
      <w:r w:rsidR="00A5561D" w:rsidRPr="00B96518">
        <w:rPr>
          <w:rFonts w:ascii="Arial" w:hAnsi="Arial" w:cs="Arial"/>
          <w:sz w:val="26"/>
          <w:szCs w:val="26"/>
          <w:lang w:eastAsia="ru-RU"/>
        </w:rPr>
        <w:t>тыс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AB71BA">
        <w:rPr>
          <w:rFonts w:ascii="Arial" w:hAnsi="Arial" w:cs="Arial"/>
          <w:sz w:val="26"/>
          <w:szCs w:val="26"/>
          <w:lang w:eastAsia="ru-RU"/>
        </w:rPr>
        <w:t>шт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.). Столь существенный рост выдачи </w:t>
      </w:r>
      <w:r w:rsidR="00A5561D" w:rsidRPr="00B96518">
        <w:rPr>
          <w:rFonts w:ascii="Arial" w:hAnsi="Arial" w:cs="Arial"/>
          <w:sz w:val="26"/>
          <w:szCs w:val="26"/>
          <w:lang w:eastAsia="ru-RU"/>
        </w:rPr>
        <w:t>автокредитов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 связан исключительно с последствиями «карантинных» мероприятий весны прошлого года, когда выдача </w:t>
      </w:r>
      <w:r w:rsidR="00A5561D" w:rsidRPr="00B96518">
        <w:rPr>
          <w:rFonts w:ascii="Arial" w:hAnsi="Arial" w:cs="Arial"/>
          <w:sz w:val="26"/>
          <w:szCs w:val="26"/>
          <w:lang w:eastAsia="ru-RU"/>
        </w:rPr>
        <w:t xml:space="preserve">кредитов на покупку автомобилей </w:t>
      </w:r>
      <w:r w:rsidRPr="00B96518">
        <w:rPr>
          <w:rFonts w:ascii="Arial" w:hAnsi="Arial" w:cs="Arial"/>
          <w:sz w:val="26"/>
          <w:szCs w:val="26"/>
          <w:lang w:eastAsia="ru-RU"/>
        </w:rPr>
        <w:t>«упала» наиболее сильно.</w:t>
      </w:r>
    </w:p>
    <w:p w14:paraId="02315D74" w14:textId="7296BB17" w:rsidR="009B67B5" w:rsidRPr="00027F08" w:rsidRDefault="009B67B5" w:rsidP="0080479C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B96518">
        <w:rPr>
          <w:rFonts w:ascii="Arial" w:hAnsi="Arial" w:cs="Arial"/>
          <w:sz w:val="26"/>
          <w:szCs w:val="26"/>
          <w:lang w:eastAsia="ru-RU"/>
        </w:rPr>
        <w:t xml:space="preserve">В свою очередь объем рынка новых легковых автомобилей, согласно данным аналитического агентства «АВТОСТАТ», в 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>апреле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 2021 года 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>вырос н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а 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>23</w:t>
      </w:r>
      <w:r w:rsidRPr="00B96518">
        <w:rPr>
          <w:rFonts w:ascii="Arial" w:hAnsi="Arial" w:cs="Arial"/>
          <w:sz w:val="26"/>
          <w:szCs w:val="26"/>
          <w:lang w:eastAsia="ru-RU"/>
        </w:rPr>
        <w:t>,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>1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% по сравнению с 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 xml:space="preserve">предыдущим месяцем и 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составил 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>169</w:t>
      </w:r>
      <w:r w:rsidRPr="00B96518">
        <w:rPr>
          <w:rFonts w:ascii="Arial" w:hAnsi="Arial" w:cs="Arial"/>
          <w:sz w:val="26"/>
          <w:szCs w:val="26"/>
          <w:lang w:eastAsia="ru-RU"/>
        </w:rPr>
        <w:t>,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>7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 тыс. единиц (в 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>марте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 202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>1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 года – 1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>37</w:t>
      </w:r>
      <w:r w:rsidRPr="00B96518">
        <w:rPr>
          <w:rFonts w:ascii="Arial" w:hAnsi="Arial" w:cs="Arial"/>
          <w:sz w:val="26"/>
          <w:szCs w:val="26"/>
          <w:lang w:eastAsia="ru-RU"/>
        </w:rPr>
        <w:t xml:space="preserve">,9 тыс. </w:t>
      </w:r>
      <w:r w:rsidR="00AB71BA">
        <w:rPr>
          <w:rFonts w:ascii="Arial" w:hAnsi="Arial" w:cs="Arial"/>
          <w:sz w:val="26"/>
          <w:szCs w:val="26"/>
          <w:lang w:eastAsia="ru-RU"/>
        </w:rPr>
        <w:t>шт</w:t>
      </w:r>
      <w:r w:rsidRPr="00B96518">
        <w:rPr>
          <w:rFonts w:ascii="Arial" w:hAnsi="Arial" w:cs="Arial"/>
          <w:sz w:val="26"/>
          <w:szCs w:val="26"/>
          <w:lang w:eastAsia="ru-RU"/>
        </w:rPr>
        <w:t>.).</w:t>
      </w:r>
      <w:r w:rsidR="00217F31" w:rsidRPr="00B96518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A2075" w:rsidRPr="00B96518">
        <w:rPr>
          <w:rFonts w:ascii="Arial" w:hAnsi="Arial" w:cs="Arial"/>
          <w:sz w:val="26"/>
          <w:szCs w:val="26"/>
          <w:lang w:eastAsia="ru-RU"/>
        </w:rPr>
        <w:t xml:space="preserve">Если же сравнивать апрельский показатель </w:t>
      </w:r>
      <w:r w:rsidR="009A2075" w:rsidRPr="00B96518">
        <w:rPr>
          <w:rFonts w:ascii="Arial" w:hAnsi="Arial" w:cs="Arial"/>
          <w:sz w:val="26"/>
          <w:szCs w:val="26"/>
          <w:lang w:eastAsia="ru-RU"/>
        </w:rPr>
        <w:lastRenderedPageBreak/>
        <w:t xml:space="preserve">с результатом годичной давности, то рынок </w:t>
      </w:r>
      <w:r w:rsidR="00A85FAA" w:rsidRPr="00B96518">
        <w:rPr>
          <w:rFonts w:ascii="Arial" w:hAnsi="Arial" w:cs="Arial"/>
          <w:sz w:val="26"/>
          <w:szCs w:val="26"/>
          <w:lang w:eastAsia="ru-RU"/>
        </w:rPr>
        <w:t>увеличился</w:t>
      </w:r>
      <w:r w:rsidR="009A2075" w:rsidRPr="00B96518">
        <w:rPr>
          <w:rFonts w:ascii="Arial" w:hAnsi="Arial" w:cs="Arial"/>
          <w:sz w:val="26"/>
          <w:szCs w:val="26"/>
          <w:lang w:eastAsia="ru-RU"/>
        </w:rPr>
        <w:t xml:space="preserve"> в 3,1 раза (в апреле 2020 года – 54,5 тыс. </w:t>
      </w:r>
      <w:r w:rsidR="00AB71BA">
        <w:rPr>
          <w:rFonts w:ascii="Arial" w:hAnsi="Arial" w:cs="Arial"/>
          <w:sz w:val="26"/>
          <w:szCs w:val="26"/>
          <w:lang w:eastAsia="ru-RU"/>
        </w:rPr>
        <w:t>шт</w:t>
      </w:r>
      <w:r w:rsidR="009A2075" w:rsidRPr="00B96518">
        <w:rPr>
          <w:rFonts w:ascii="Arial" w:hAnsi="Arial" w:cs="Arial"/>
          <w:sz w:val="26"/>
          <w:szCs w:val="26"/>
          <w:lang w:eastAsia="ru-RU"/>
        </w:rPr>
        <w:t>.).</w:t>
      </w:r>
    </w:p>
    <w:p w14:paraId="3ADAEDAD" w14:textId="77777777" w:rsidR="0080479C" w:rsidRPr="00027F08" w:rsidRDefault="0080479C" w:rsidP="0080479C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027F08">
        <w:rPr>
          <w:rFonts w:ascii="Arial" w:hAnsi="Arial" w:cs="Arial"/>
          <w:sz w:val="26"/>
          <w:szCs w:val="26"/>
          <w:lang w:eastAsia="ru-RU"/>
        </w:rPr>
        <w:t xml:space="preserve">Средний персональный кредитный рейтинг (ПКР) заемщика по </w:t>
      </w:r>
      <w:r w:rsidR="00A5561D">
        <w:rPr>
          <w:rFonts w:ascii="Arial" w:hAnsi="Arial" w:cs="Arial"/>
          <w:sz w:val="26"/>
          <w:szCs w:val="26"/>
          <w:lang w:eastAsia="ru-RU"/>
        </w:rPr>
        <w:t>автокредитам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в апреле 2021 года составил </w:t>
      </w:r>
      <w:r>
        <w:rPr>
          <w:rFonts w:ascii="Arial" w:hAnsi="Arial" w:cs="Arial"/>
          <w:sz w:val="26"/>
          <w:szCs w:val="26"/>
          <w:lang w:eastAsia="ru-RU"/>
        </w:rPr>
        <w:t>6</w:t>
      </w:r>
      <w:r w:rsidR="00A5561D">
        <w:rPr>
          <w:rFonts w:ascii="Arial" w:hAnsi="Arial" w:cs="Arial"/>
          <w:sz w:val="26"/>
          <w:szCs w:val="26"/>
          <w:lang w:eastAsia="ru-RU"/>
        </w:rPr>
        <w:t>83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балл</w:t>
      </w:r>
      <w:r w:rsidR="00A5561D">
        <w:rPr>
          <w:rFonts w:ascii="Arial" w:hAnsi="Arial" w:cs="Arial"/>
          <w:sz w:val="26"/>
          <w:szCs w:val="26"/>
          <w:lang w:eastAsia="ru-RU"/>
        </w:rPr>
        <w:t>а</w:t>
      </w:r>
      <w:r w:rsidRPr="00027F08">
        <w:rPr>
          <w:rFonts w:ascii="Arial" w:hAnsi="Arial" w:cs="Arial"/>
          <w:sz w:val="26"/>
          <w:szCs w:val="26"/>
          <w:lang w:eastAsia="ru-RU"/>
        </w:rPr>
        <w:t xml:space="preserve"> (минимальное значение – 300 баллов, максимальное – 850 баллов) (Таблица </w:t>
      </w:r>
      <w:r>
        <w:rPr>
          <w:rFonts w:ascii="Arial" w:hAnsi="Arial" w:cs="Arial"/>
          <w:sz w:val="26"/>
          <w:szCs w:val="26"/>
          <w:lang w:eastAsia="ru-RU"/>
        </w:rPr>
        <w:t>1</w:t>
      </w:r>
      <w:r w:rsidRPr="00027F08">
        <w:rPr>
          <w:rFonts w:ascii="Arial" w:hAnsi="Arial" w:cs="Arial"/>
          <w:sz w:val="26"/>
          <w:szCs w:val="26"/>
          <w:lang w:eastAsia="ru-RU"/>
        </w:rPr>
        <w:t>).</w:t>
      </w:r>
    </w:p>
    <w:p w14:paraId="7BDCEB13" w14:textId="3C4DAFC9" w:rsidR="0080479C" w:rsidRDefault="0080479C" w:rsidP="0080479C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027F08">
        <w:rPr>
          <w:rFonts w:ascii="Arial" w:hAnsi="Arial" w:cs="Arial"/>
          <w:b/>
          <w:sz w:val="26"/>
          <w:szCs w:val="26"/>
          <w:lang w:eastAsia="ru-RU"/>
        </w:rPr>
        <w:t xml:space="preserve">Таблица </w:t>
      </w:r>
      <w:r>
        <w:rPr>
          <w:rFonts w:ascii="Arial" w:hAnsi="Arial" w:cs="Arial"/>
          <w:b/>
          <w:sz w:val="26"/>
          <w:szCs w:val="26"/>
          <w:lang w:eastAsia="ru-RU"/>
        </w:rPr>
        <w:t>1</w:t>
      </w:r>
      <w:r w:rsidRPr="00027F08">
        <w:rPr>
          <w:rFonts w:ascii="Arial" w:hAnsi="Arial" w:cs="Arial"/>
          <w:b/>
          <w:sz w:val="26"/>
          <w:szCs w:val="26"/>
          <w:lang w:eastAsia="ru-RU"/>
        </w:rPr>
        <w:t xml:space="preserve">. Среднее значение Персонального кредитного рейтинга (ПКР) по размеру </w:t>
      </w:r>
      <w:r w:rsidR="00A5561D">
        <w:rPr>
          <w:rFonts w:ascii="Arial" w:hAnsi="Arial" w:cs="Arial"/>
          <w:b/>
          <w:sz w:val="26"/>
          <w:szCs w:val="26"/>
          <w:lang w:eastAsia="ru-RU"/>
        </w:rPr>
        <w:t>автокредита</w:t>
      </w:r>
      <w:r w:rsidRPr="00027F08">
        <w:rPr>
          <w:rFonts w:ascii="Arial" w:hAnsi="Arial" w:cs="Arial"/>
          <w:b/>
          <w:sz w:val="26"/>
          <w:szCs w:val="26"/>
          <w:lang w:eastAsia="ru-RU"/>
        </w:rPr>
        <w:t>, балл</w:t>
      </w:r>
      <w:r w:rsidR="0018660E">
        <w:rPr>
          <w:rFonts w:ascii="Arial" w:hAnsi="Arial" w:cs="Arial"/>
          <w:b/>
          <w:sz w:val="26"/>
          <w:szCs w:val="26"/>
          <w:lang w:eastAsia="ru-RU"/>
        </w:rPr>
        <w:t>ы</w:t>
      </w: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4219"/>
        <w:gridCol w:w="5103"/>
      </w:tblGrid>
      <w:tr w:rsidR="0080479C" w:rsidRPr="00CA4CB0" w14:paraId="2212952A" w14:textId="77777777" w:rsidTr="0018660E">
        <w:trPr>
          <w:trHeight w:val="315"/>
          <w:jc w:val="center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64FF"/>
            <w:vAlign w:val="center"/>
          </w:tcPr>
          <w:p w14:paraId="653337F4" w14:textId="77777777" w:rsidR="0080479C" w:rsidRPr="00CA4CB0" w:rsidRDefault="0080479C" w:rsidP="009B67B5">
            <w:pPr>
              <w:spacing w:after="0" w:line="360" w:lineRule="auto"/>
              <w:jc w:val="center"/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 xml:space="preserve">Размер </w:t>
            </w:r>
            <w:r w:rsidR="009B67B5"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автокредита</w:t>
            </w:r>
          </w:p>
        </w:tc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64FF"/>
            <w:noWrap/>
            <w:vAlign w:val="center"/>
            <w:hideMark/>
          </w:tcPr>
          <w:p w14:paraId="78F675D0" w14:textId="1F0424EA" w:rsidR="0080479C" w:rsidRPr="00CA4CB0" w:rsidRDefault="0080479C" w:rsidP="00313D61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Среднее значение ПКР</w:t>
            </w:r>
          </w:p>
        </w:tc>
      </w:tr>
      <w:tr w:rsidR="00A5561D" w:rsidRPr="00A5561D" w14:paraId="1E290B8F" w14:textId="77777777" w:rsidTr="0018660E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359D" w14:textId="77777777" w:rsidR="00A5561D" w:rsidRPr="00A5561D" w:rsidRDefault="00A5561D" w:rsidP="003916BE">
            <w:pPr>
              <w:rPr>
                <w:rFonts w:ascii="Formular" w:hAnsi="Formular"/>
                <w:sz w:val="24"/>
                <w:szCs w:val="24"/>
              </w:rPr>
            </w:pPr>
            <w:r w:rsidRPr="00A5561D">
              <w:rPr>
                <w:rFonts w:ascii="Formular" w:hAnsi="Formular"/>
                <w:sz w:val="24"/>
                <w:szCs w:val="24"/>
              </w:rPr>
              <w:t>до 100 тыс.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9B34" w14:textId="77777777" w:rsidR="00A5561D" w:rsidRPr="00A5561D" w:rsidRDefault="00A5561D" w:rsidP="00A5561D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A5561D">
              <w:rPr>
                <w:rFonts w:ascii="Formular" w:hAnsi="Formular"/>
                <w:sz w:val="24"/>
                <w:szCs w:val="24"/>
              </w:rPr>
              <w:t>554</w:t>
            </w:r>
          </w:p>
        </w:tc>
      </w:tr>
      <w:tr w:rsidR="00A5561D" w:rsidRPr="00A5561D" w14:paraId="2B50B6BC" w14:textId="77777777" w:rsidTr="0018660E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357B" w14:textId="77777777" w:rsidR="00A5561D" w:rsidRPr="00A5561D" w:rsidRDefault="00A5561D" w:rsidP="003916BE">
            <w:pPr>
              <w:rPr>
                <w:rFonts w:ascii="Formular" w:hAnsi="Formular"/>
                <w:sz w:val="24"/>
                <w:szCs w:val="24"/>
              </w:rPr>
            </w:pPr>
            <w:r w:rsidRPr="00A5561D">
              <w:rPr>
                <w:rFonts w:ascii="Formular" w:hAnsi="Formular"/>
                <w:sz w:val="24"/>
                <w:szCs w:val="24"/>
              </w:rPr>
              <w:t>100 – 500 тыс.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82EE" w14:textId="77777777" w:rsidR="00A5561D" w:rsidRPr="00A5561D" w:rsidRDefault="00A5561D" w:rsidP="00A5561D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A5561D">
              <w:rPr>
                <w:rFonts w:ascii="Formular" w:hAnsi="Formular"/>
                <w:sz w:val="24"/>
                <w:szCs w:val="24"/>
              </w:rPr>
              <w:t>6</w:t>
            </w:r>
            <w:r>
              <w:rPr>
                <w:rFonts w:ascii="Formular" w:hAnsi="Formular"/>
                <w:sz w:val="24"/>
                <w:szCs w:val="24"/>
              </w:rPr>
              <w:t>70</w:t>
            </w:r>
          </w:p>
        </w:tc>
      </w:tr>
      <w:tr w:rsidR="00A5561D" w:rsidRPr="00A5561D" w14:paraId="6BC8769F" w14:textId="77777777" w:rsidTr="0018660E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0EB5" w14:textId="3C5CD6DF" w:rsidR="00A5561D" w:rsidRPr="00A5561D" w:rsidRDefault="00A5561D" w:rsidP="003916BE">
            <w:pPr>
              <w:rPr>
                <w:rFonts w:ascii="Formular" w:hAnsi="Formular"/>
                <w:sz w:val="24"/>
                <w:szCs w:val="24"/>
              </w:rPr>
            </w:pPr>
            <w:r w:rsidRPr="00A5561D">
              <w:rPr>
                <w:rFonts w:ascii="Formular" w:hAnsi="Formular"/>
                <w:sz w:val="24"/>
                <w:szCs w:val="24"/>
              </w:rPr>
              <w:t>500 тыс. руб. – 1 млн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095F" w14:textId="77777777" w:rsidR="00A5561D" w:rsidRPr="00A5561D" w:rsidRDefault="00A5561D" w:rsidP="00A5561D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A5561D">
              <w:rPr>
                <w:rFonts w:ascii="Formular" w:hAnsi="Formular"/>
                <w:sz w:val="24"/>
                <w:szCs w:val="24"/>
              </w:rPr>
              <w:t>68</w:t>
            </w:r>
            <w:r>
              <w:rPr>
                <w:rFonts w:ascii="Formular" w:hAnsi="Formular"/>
                <w:sz w:val="24"/>
                <w:szCs w:val="24"/>
              </w:rPr>
              <w:t>5</w:t>
            </w:r>
          </w:p>
        </w:tc>
      </w:tr>
      <w:tr w:rsidR="00A5561D" w:rsidRPr="00A5561D" w14:paraId="1A6EA7EE" w14:textId="77777777" w:rsidTr="0018660E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AE5F" w14:textId="50ABF2BE" w:rsidR="00A5561D" w:rsidRPr="00A5561D" w:rsidRDefault="00A5561D" w:rsidP="003916BE">
            <w:pPr>
              <w:rPr>
                <w:rFonts w:ascii="Formular" w:hAnsi="Formular"/>
                <w:sz w:val="24"/>
                <w:szCs w:val="24"/>
              </w:rPr>
            </w:pPr>
            <w:r w:rsidRPr="00A5561D">
              <w:rPr>
                <w:rFonts w:ascii="Formular" w:hAnsi="Formular"/>
                <w:sz w:val="24"/>
                <w:szCs w:val="24"/>
              </w:rPr>
              <w:t>более 1 млн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D28B0" w14:textId="77777777" w:rsidR="00A5561D" w:rsidRPr="00A5561D" w:rsidRDefault="00A5561D" w:rsidP="00A5561D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A5561D">
              <w:rPr>
                <w:rFonts w:ascii="Formular" w:hAnsi="Formular"/>
                <w:sz w:val="24"/>
                <w:szCs w:val="24"/>
              </w:rPr>
              <w:t>69</w:t>
            </w:r>
            <w:r>
              <w:rPr>
                <w:rFonts w:ascii="Formular" w:hAnsi="Formular"/>
                <w:sz w:val="24"/>
                <w:szCs w:val="24"/>
              </w:rPr>
              <w:t>4</w:t>
            </w:r>
          </w:p>
        </w:tc>
      </w:tr>
      <w:tr w:rsidR="00A5561D" w:rsidRPr="00A5561D" w14:paraId="7AE76687" w14:textId="77777777" w:rsidTr="0018660E">
        <w:tblPrEx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0D96" w14:textId="77777777" w:rsidR="00A5561D" w:rsidRPr="00A5561D" w:rsidRDefault="00A5561D" w:rsidP="003916BE">
            <w:pPr>
              <w:rPr>
                <w:rFonts w:ascii="Formular" w:hAnsi="Formular"/>
                <w:b/>
                <w:sz w:val="24"/>
                <w:szCs w:val="24"/>
              </w:rPr>
            </w:pPr>
            <w:r w:rsidRPr="00A5561D">
              <w:rPr>
                <w:rFonts w:ascii="Formular" w:hAnsi="Formular"/>
                <w:b/>
                <w:sz w:val="24"/>
                <w:szCs w:val="24"/>
              </w:rPr>
              <w:t>По всем автокредитам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E8D8" w14:textId="19E8BCC8" w:rsidR="00A5561D" w:rsidRPr="00A5561D" w:rsidRDefault="00A5561D" w:rsidP="00A5561D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A5561D">
              <w:rPr>
                <w:rFonts w:ascii="Formular" w:hAnsi="Formular"/>
                <w:b/>
                <w:sz w:val="24"/>
                <w:szCs w:val="24"/>
              </w:rPr>
              <w:t>68</w:t>
            </w:r>
            <w:r w:rsidR="00B96518">
              <w:rPr>
                <w:rFonts w:ascii="Formular" w:hAnsi="Formular"/>
                <w:b/>
                <w:sz w:val="24"/>
                <w:szCs w:val="24"/>
              </w:rPr>
              <w:t>3</w:t>
            </w:r>
          </w:p>
        </w:tc>
      </w:tr>
    </w:tbl>
    <w:p w14:paraId="1A5554DD" w14:textId="77777777" w:rsidR="00A5561D" w:rsidRDefault="00A5561D" w:rsidP="0080479C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14:paraId="56A553A9" w14:textId="51F8A09F" w:rsidR="0080479C" w:rsidRPr="00027F08" w:rsidRDefault="0080479C" w:rsidP="0080479C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027F08">
        <w:rPr>
          <w:rFonts w:ascii="Arial" w:hAnsi="Arial" w:cs="Arial"/>
          <w:sz w:val="26"/>
          <w:szCs w:val="26"/>
        </w:rPr>
        <w:t xml:space="preserve">Наибольшее количество </w:t>
      </w:r>
      <w:r w:rsidR="009B67B5">
        <w:rPr>
          <w:rFonts w:ascii="Arial" w:hAnsi="Arial" w:cs="Arial"/>
          <w:sz w:val="26"/>
          <w:szCs w:val="26"/>
        </w:rPr>
        <w:t>автокредитов</w:t>
      </w:r>
      <w:r w:rsidRPr="00027F08">
        <w:rPr>
          <w:rFonts w:ascii="Arial" w:hAnsi="Arial" w:cs="Arial"/>
          <w:sz w:val="26"/>
          <w:szCs w:val="26"/>
        </w:rPr>
        <w:t xml:space="preserve"> в регионах РФ в апреле 2021 года было выдано в Москве (</w:t>
      </w:r>
      <w:r w:rsidR="009B67B5">
        <w:rPr>
          <w:rFonts w:ascii="Arial" w:hAnsi="Arial" w:cs="Arial"/>
          <w:sz w:val="26"/>
          <w:szCs w:val="26"/>
        </w:rPr>
        <w:t>8</w:t>
      </w:r>
      <w:r w:rsidRPr="00027F08">
        <w:rPr>
          <w:rFonts w:ascii="Arial" w:hAnsi="Arial" w:cs="Arial"/>
          <w:sz w:val="26"/>
          <w:szCs w:val="26"/>
        </w:rPr>
        <w:t>,</w:t>
      </w:r>
      <w:r w:rsidR="009B67B5">
        <w:rPr>
          <w:rFonts w:ascii="Arial" w:hAnsi="Arial" w:cs="Arial"/>
          <w:sz w:val="26"/>
          <w:szCs w:val="26"/>
        </w:rPr>
        <w:t>9</w:t>
      </w:r>
      <w:r w:rsidRPr="00027F08">
        <w:rPr>
          <w:rFonts w:ascii="Arial" w:hAnsi="Arial" w:cs="Arial"/>
          <w:sz w:val="26"/>
          <w:szCs w:val="26"/>
        </w:rPr>
        <w:t xml:space="preserve"> тыс. </w:t>
      </w:r>
      <w:r w:rsidR="0018660E">
        <w:rPr>
          <w:rFonts w:ascii="Arial" w:hAnsi="Arial" w:cs="Arial"/>
          <w:sz w:val="26"/>
          <w:szCs w:val="26"/>
        </w:rPr>
        <w:t>шт</w:t>
      </w:r>
      <w:r w:rsidRPr="00027F08">
        <w:rPr>
          <w:rFonts w:ascii="Arial" w:hAnsi="Arial" w:cs="Arial"/>
          <w:sz w:val="26"/>
          <w:szCs w:val="26"/>
        </w:rPr>
        <w:t>.), Московской области (</w:t>
      </w:r>
      <w:r w:rsidR="009B67B5">
        <w:rPr>
          <w:rFonts w:ascii="Arial" w:hAnsi="Arial" w:cs="Arial"/>
          <w:sz w:val="26"/>
          <w:szCs w:val="26"/>
        </w:rPr>
        <w:t>6</w:t>
      </w:r>
      <w:r w:rsidRPr="00027F08">
        <w:rPr>
          <w:rFonts w:ascii="Arial" w:hAnsi="Arial" w:cs="Arial"/>
          <w:sz w:val="26"/>
          <w:szCs w:val="26"/>
        </w:rPr>
        <w:t>,</w:t>
      </w:r>
      <w:r w:rsidR="009B67B5">
        <w:rPr>
          <w:rFonts w:ascii="Arial" w:hAnsi="Arial" w:cs="Arial"/>
          <w:sz w:val="26"/>
          <w:szCs w:val="26"/>
        </w:rPr>
        <w:t>5</w:t>
      </w:r>
      <w:r w:rsidRPr="00027F08">
        <w:rPr>
          <w:rFonts w:ascii="Arial" w:hAnsi="Arial" w:cs="Arial"/>
          <w:sz w:val="26"/>
          <w:szCs w:val="26"/>
        </w:rPr>
        <w:t xml:space="preserve"> тыс. </w:t>
      </w:r>
      <w:r w:rsidR="0018660E">
        <w:rPr>
          <w:rFonts w:ascii="Arial" w:hAnsi="Arial" w:cs="Arial"/>
          <w:sz w:val="26"/>
          <w:szCs w:val="26"/>
        </w:rPr>
        <w:t>шт</w:t>
      </w:r>
      <w:r w:rsidRPr="00027F08">
        <w:rPr>
          <w:rFonts w:ascii="Arial" w:hAnsi="Arial" w:cs="Arial"/>
          <w:sz w:val="26"/>
          <w:szCs w:val="26"/>
        </w:rPr>
        <w:t>.), Санкт-Петербурге (</w:t>
      </w:r>
      <w:r w:rsidR="009B67B5">
        <w:rPr>
          <w:rFonts w:ascii="Arial" w:hAnsi="Arial" w:cs="Arial"/>
          <w:sz w:val="26"/>
          <w:szCs w:val="26"/>
        </w:rPr>
        <w:t>6</w:t>
      </w:r>
      <w:r w:rsidRPr="00027F08">
        <w:rPr>
          <w:rFonts w:ascii="Arial" w:hAnsi="Arial" w:cs="Arial"/>
          <w:sz w:val="26"/>
          <w:szCs w:val="26"/>
        </w:rPr>
        <w:t>,</w:t>
      </w:r>
      <w:r w:rsidR="009B67B5">
        <w:rPr>
          <w:rFonts w:ascii="Arial" w:hAnsi="Arial" w:cs="Arial"/>
          <w:sz w:val="26"/>
          <w:szCs w:val="26"/>
        </w:rPr>
        <w:t>3</w:t>
      </w:r>
      <w:r w:rsidRPr="00027F08">
        <w:rPr>
          <w:rFonts w:ascii="Arial" w:hAnsi="Arial" w:cs="Arial"/>
          <w:sz w:val="26"/>
          <w:szCs w:val="26"/>
        </w:rPr>
        <w:t xml:space="preserve"> тыс. </w:t>
      </w:r>
      <w:r w:rsidR="0018660E">
        <w:rPr>
          <w:rFonts w:ascii="Arial" w:hAnsi="Arial" w:cs="Arial"/>
          <w:sz w:val="26"/>
          <w:szCs w:val="26"/>
        </w:rPr>
        <w:t>шт</w:t>
      </w:r>
      <w:r w:rsidRPr="00027F08">
        <w:rPr>
          <w:rFonts w:ascii="Arial" w:hAnsi="Arial" w:cs="Arial"/>
          <w:sz w:val="26"/>
          <w:szCs w:val="26"/>
        </w:rPr>
        <w:t>.)</w:t>
      </w:r>
      <w:r>
        <w:rPr>
          <w:rFonts w:ascii="Arial" w:hAnsi="Arial" w:cs="Arial"/>
          <w:sz w:val="26"/>
          <w:szCs w:val="26"/>
        </w:rPr>
        <w:t xml:space="preserve">, </w:t>
      </w:r>
      <w:r w:rsidR="009B67B5">
        <w:rPr>
          <w:rFonts w:ascii="Arial" w:hAnsi="Arial" w:cs="Arial"/>
          <w:sz w:val="26"/>
          <w:szCs w:val="26"/>
        </w:rPr>
        <w:t>Татар</w:t>
      </w:r>
      <w:r w:rsidR="009B67B5" w:rsidRPr="00027F08">
        <w:rPr>
          <w:rFonts w:ascii="Arial" w:hAnsi="Arial" w:cs="Arial"/>
          <w:sz w:val="26"/>
          <w:szCs w:val="26"/>
        </w:rPr>
        <w:t>стан</w:t>
      </w:r>
      <w:r w:rsidR="0018660E">
        <w:rPr>
          <w:rFonts w:ascii="Arial" w:hAnsi="Arial" w:cs="Arial"/>
          <w:sz w:val="26"/>
          <w:szCs w:val="26"/>
        </w:rPr>
        <w:t>е</w:t>
      </w:r>
      <w:r w:rsidR="009B67B5" w:rsidRPr="00027F08">
        <w:rPr>
          <w:rFonts w:ascii="Arial" w:hAnsi="Arial" w:cs="Arial"/>
          <w:sz w:val="26"/>
          <w:szCs w:val="26"/>
        </w:rPr>
        <w:t xml:space="preserve"> (</w:t>
      </w:r>
      <w:r w:rsidR="009B67B5">
        <w:rPr>
          <w:rFonts w:ascii="Arial" w:hAnsi="Arial" w:cs="Arial"/>
          <w:sz w:val="26"/>
          <w:szCs w:val="26"/>
        </w:rPr>
        <w:t>5</w:t>
      </w:r>
      <w:r w:rsidR="009B67B5" w:rsidRPr="00027F08">
        <w:rPr>
          <w:rFonts w:ascii="Arial" w:hAnsi="Arial" w:cs="Arial"/>
          <w:sz w:val="26"/>
          <w:szCs w:val="26"/>
        </w:rPr>
        <w:t>,</w:t>
      </w:r>
      <w:r w:rsidR="009B67B5">
        <w:rPr>
          <w:rFonts w:ascii="Arial" w:hAnsi="Arial" w:cs="Arial"/>
          <w:sz w:val="26"/>
          <w:szCs w:val="26"/>
        </w:rPr>
        <w:t>1</w:t>
      </w:r>
      <w:r w:rsidR="009B67B5" w:rsidRPr="00027F08">
        <w:rPr>
          <w:rFonts w:ascii="Arial" w:hAnsi="Arial" w:cs="Arial"/>
          <w:sz w:val="26"/>
          <w:szCs w:val="26"/>
        </w:rPr>
        <w:t xml:space="preserve"> тыс. </w:t>
      </w:r>
      <w:r w:rsidR="0018660E">
        <w:rPr>
          <w:rFonts w:ascii="Arial" w:hAnsi="Arial" w:cs="Arial"/>
          <w:sz w:val="26"/>
          <w:szCs w:val="26"/>
        </w:rPr>
        <w:t>шт</w:t>
      </w:r>
      <w:r w:rsidR="009B67B5" w:rsidRPr="00027F08">
        <w:rPr>
          <w:rFonts w:ascii="Arial" w:hAnsi="Arial" w:cs="Arial"/>
          <w:sz w:val="26"/>
          <w:szCs w:val="26"/>
        </w:rPr>
        <w:t>.)</w:t>
      </w:r>
      <w:r w:rsidR="009B67B5">
        <w:rPr>
          <w:rFonts w:ascii="Arial" w:hAnsi="Arial" w:cs="Arial"/>
          <w:sz w:val="26"/>
          <w:szCs w:val="26"/>
        </w:rPr>
        <w:t xml:space="preserve"> и </w:t>
      </w:r>
      <w:r w:rsidRPr="00027F08">
        <w:rPr>
          <w:rFonts w:ascii="Arial" w:hAnsi="Arial" w:cs="Arial"/>
          <w:sz w:val="26"/>
          <w:szCs w:val="26"/>
        </w:rPr>
        <w:t>Краснодарском крае (</w:t>
      </w:r>
      <w:r w:rsidR="009B67B5">
        <w:rPr>
          <w:rFonts w:ascii="Arial" w:hAnsi="Arial" w:cs="Arial"/>
          <w:sz w:val="26"/>
          <w:szCs w:val="26"/>
        </w:rPr>
        <w:t>4</w:t>
      </w:r>
      <w:r w:rsidRPr="00027F08">
        <w:rPr>
          <w:rFonts w:ascii="Arial" w:hAnsi="Arial" w:cs="Arial"/>
          <w:sz w:val="26"/>
          <w:szCs w:val="26"/>
        </w:rPr>
        <w:t>,</w:t>
      </w:r>
      <w:r w:rsidR="009B67B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тыс. </w:t>
      </w:r>
      <w:r w:rsidR="0018660E">
        <w:rPr>
          <w:rFonts w:ascii="Arial" w:hAnsi="Arial" w:cs="Arial"/>
          <w:sz w:val="26"/>
          <w:szCs w:val="26"/>
        </w:rPr>
        <w:t>шт</w:t>
      </w:r>
      <w:r>
        <w:rPr>
          <w:rFonts w:ascii="Arial" w:hAnsi="Arial" w:cs="Arial"/>
          <w:sz w:val="26"/>
          <w:szCs w:val="26"/>
        </w:rPr>
        <w:t>.)</w:t>
      </w:r>
      <w:r w:rsidRPr="00027F08">
        <w:rPr>
          <w:rFonts w:ascii="Arial" w:hAnsi="Arial" w:cs="Arial"/>
          <w:sz w:val="26"/>
          <w:szCs w:val="26"/>
        </w:rPr>
        <w:t>.</w:t>
      </w:r>
    </w:p>
    <w:p w14:paraId="1F876F23" w14:textId="547B4658" w:rsidR="0080479C" w:rsidRPr="00027F08" w:rsidRDefault="009B67B5" w:rsidP="0080479C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Рост </w:t>
      </w:r>
      <w:r w:rsidR="0080479C" w:rsidRPr="00027F08">
        <w:rPr>
          <w:rFonts w:ascii="Arial" w:hAnsi="Arial" w:cs="Arial"/>
          <w:sz w:val="26"/>
          <w:szCs w:val="26"/>
        </w:rPr>
        <w:t xml:space="preserve">выдачи </w:t>
      </w:r>
      <w:r>
        <w:rPr>
          <w:rFonts w:ascii="Arial" w:hAnsi="Arial" w:cs="Arial"/>
          <w:sz w:val="26"/>
          <w:szCs w:val="26"/>
        </w:rPr>
        <w:t>автокредитов</w:t>
      </w:r>
      <w:r w:rsidR="0080479C" w:rsidRPr="00027F08">
        <w:rPr>
          <w:rFonts w:ascii="Arial" w:hAnsi="Arial" w:cs="Arial"/>
          <w:sz w:val="26"/>
          <w:szCs w:val="26"/>
        </w:rPr>
        <w:t xml:space="preserve"> </w:t>
      </w:r>
      <w:r w:rsidR="0080479C">
        <w:rPr>
          <w:rFonts w:ascii="Arial" w:hAnsi="Arial" w:cs="Arial"/>
          <w:sz w:val="26"/>
          <w:szCs w:val="26"/>
        </w:rPr>
        <w:t xml:space="preserve">в апреле 2021 года по сравнению с предыдущим месяцем </w:t>
      </w:r>
      <w:r w:rsidR="0080479C" w:rsidRPr="00027F08">
        <w:rPr>
          <w:rFonts w:ascii="Arial" w:hAnsi="Arial" w:cs="Arial"/>
          <w:sz w:val="26"/>
          <w:szCs w:val="26"/>
        </w:rPr>
        <w:t>был отмечен в</w:t>
      </w:r>
      <w:r w:rsidR="0080479C">
        <w:rPr>
          <w:rFonts w:ascii="Arial" w:hAnsi="Arial" w:cs="Arial"/>
          <w:sz w:val="26"/>
          <w:szCs w:val="26"/>
        </w:rPr>
        <w:t xml:space="preserve"> большинстве</w:t>
      </w:r>
      <w:r w:rsidR="0080479C" w:rsidRPr="00027F08">
        <w:rPr>
          <w:rFonts w:ascii="Arial" w:hAnsi="Arial" w:cs="Arial"/>
          <w:sz w:val="26"/>
          <w:szCs w:val="26"/>
        </w:rPr>
        <w:t xml:space="preserve"> регион</w:t>
      </w:r>
      <w:r w:rsidR="0080479C">
        <w:rPr>
          <w:rFonts w:ascii="Arial" w:hAnsi="Arial" w:cs="Arial"/>
          <w:sz w:val="26"/>
          <w:szCs w:val="26"/>
        </w:rPr>
        <w:t>ов</w:t>
      </w:r>
      <w:r w:rsidR="0080479C" w:rsidRPr="00027F08">
        <w:rPr>
          <w:rFonts w:ascii="Arial" w:hAnsi="Arial" w:cs="Arial"/>
          <w:sz w:val="26"/>
          <w:szCs w:val="26"/>
        </w:rPr>
        <w:t xml:space="preserve"> страны. При этом самую серьезную динамику </w:t>
      </w:r>
      <w:r w:rsidR="008C6D61">
        <w:rPr>
          <w:rFonts w:ascii="Arial" w:hAnsi="Arial" w:cs="Arial"/>
          <w:sz w:val="26"/>
          <w:szCs w:val="26"/>
        </w:rPr>
        <w:t>роста</w:t>
      </w:r>
      <w:r w:rsidR="0080479C" w:rsidRPr="00027F08">
        <w:rPr>
          <w:rFonts w:ascii="Arial" w:hAnsi="Arial" w:cs="Arial"/>
          <w:sz w:val="26"/>
          <w:szCs w:val="26"/>
        </w:rPr>
        <w:t xml:space="preserve"> количества выданных </w:t>
      </w:r>
      <w:r>
        <w:rPr>
          <w:rFonts w:ascii="Arial" w:hAnsi="Arial" w:cs="Arial"/>
          <w:sz w:val="26"/>
          <w:szCs w:val="26"/>
        </w:rPr>
        <w:t>автокредитов</w:t>
      </w:r>
      <w:r w:rsidR="0080479C" w:rsidRPr="00027F08">
        <w:rPr>
          <w:rFonts w:ascii="Arial" w:hAnsi="Arial" w:cs="Arial"/>
          <w:sz w:val="26"/>
          <w:szCs w:val="26"/>
        </w:rPr>
        <w:t xml:space="preserve"> (среди 30 регионов-лидеров по объемам выданных кредитов данного вида) продемонстрировали </w:t>
      </w:r>
      <w:r w:rsidR="00217F31">
        <w:rPr>
          <w:rFonts w:ascii="Arial" w:hAnsi="Arial" w:cs="Arial"/>
          <w:sz w:val="26"/>
          <w:szCs w:val="26"/>
        </w:rPr>
        <w:t>Самарская область</w:t>
      </w:r>
      <w:r w:rsidR="0080479C" w:rsidRPr="00027F08">
        <w:rPr>
          <w:rFonts w:ascii="Arial" w:hAnsi="Arial" w:cs="Arial"/>
          <w:sz w:val="26"/>
          <w:szCs w:val="26"/>
        </w:rPr>
        <w:t xml:space="preserve"> (</w:t>
      </w:r>
      <w:r w:rsidR="00217F31">
        <w:rPr>
          <w:rFonts w:ascii="Arial" w:hAnsi="Arial" w:cs="Arial"/>
          <w:sz w:val="26"/>
          <w:szCs w:val="26"/>
        </w:rPr>
        <w:t>+46</w:t>
      </w:r>
      <w:r w:rsidR="0080479C" w:rsidRPr="00027F08">
        <w:rPr>
          <w:rFonts w:ascii="Arial" w:hAnsi="Arial" w:cs="Arial"/>
          <w:sz w:val="26"/>
          <w:szCs w:val="26"/>
        </w:rPr>
        <w:t>%)</w:t>
      </w:r>
      <w:r w:rsidR="00217F31">
        <w:rPr>
          <w:rFonts w:ascii="Arial" w:hAnsi="Arial" w:cs="Arial"/>
          <w:sz w:val="26"/>
          <w:szCs w:val="26"/>
        </w:rPr>
        <w:t>,</w:t>
      </w:r>
      <w:r w:rsidR="0080479C">
        <w:rPr>
          <w:rFonts w:ascii="Arial" w:hAnsi="Arial" w:cs="Arial"/>
          <w:sz w:val="26"/>
          <w:szCs w:val="26"/>
        </w:rPr>
        <w:t xml:space="preserve"> </w:t>
      </w:r>
      <w:r w:rsidR="00217F31">
        <w:rPr>
          <w:rFonts w:ascii="Arial" w:hAnsi="Arial" w:cs="Arial"/>
          <w:sz w:val="26"/>
          <w:szCs w:val="26"/>
        </w:rPr>
        <w:t>Чуваш</w:t>
      </w:r>
      <w:r w:rsidR="0018660E">
        <w:rPr>
          <w:rFonts w:ascii="Arial" w:hAnsi="Arial" w:cs="Arial"/>
          <w:sz w:val="26"/>
          <w:szCs w:val="26"/>
        </w:rPr>
        <w:t>и</w:t>
      </w:r>
      <w:r w:rsidR="00217F31">
        <w:rPr>
          <w:rFonts w:ascii="Arial" w:hAnsi="Arial" w:cs="Arial"/>
          <w:sz w:val="26"/>
          <w:szCs w:val="26"/>
        </w:rPr>
        <w:t>я</w:t>
      </w:r>
      <w:r w:rsidR="0018660E">
        <w:rPr>
          <w:rFonts w:ascii="Arial" w:hAnsi="Arial" w:cs="Arial"/>
          <w:sz w:val="26"/>
          <w:szCs w:val="26"/>
        </w:rPr>
        <w:t xml:space="preserve"> </w:t>
      </w:r>
      <w:r w:rsidR="0080479C">
        <w:rPr>
          <w:rFonts w:ascii="Arial" w:hAnsi="Arial" w:cs="Arial"/>
          <w:sz w:val="26"/>
          <w:szCs w:val="26"/>
        </w:rPr>
        <w:t>(</w:t>
      </w:r>
      <w:r w:rsidR="00217F31">
        <w:rPr>
          <w:rFonts w:ascii="Arial" w:hAnsi="Arial" w:cs="Arial"/>
          <w:sz w:val="26"/>
          <w:szCs w:val="26"/>
        </w:rPr>
        <w:t>+40</w:t>
      </w:r>
      <w:r w:rsidR="0080479C" w:rsidRPr="00027F08">
        <w:rPr>
          <w:rFonts w:ascii="Arial" w:hAnsi="Arial" w:cs="Arial"/>
          <w:sz w:val="26"/>
          <w:szCs w:val="26"/>
        </w:rPr>
        <w:t>,</w:t>
      </w:r>
      <w:r w:rsidR="00217F31">
        <w:rPr>
          <w:rFonts w:ascii="Arial" w:hAnsi="Arial" w:cs="Arial"/>
          <w:sz w:val="26"/>
          <w:szCs w:val="26"/>
        </w:rPr>
        <w:t>2</w:t>
      </w:r>
      <w:r w:rsidR="0080479C" w:rsidRPr="00027F08">
        <w:rPr>
          <w:rFonts w:ascii="Arial" w:hAnsi="Arial" w:cs="Arial"/>
          <w:sz w:val="26"/>
          <w:szCs w:val="26"/>
        </w:rPr>
        <w:t xml:space="preserve">%), </w:t>
      </w:r>
      <w:r w:rsidR="00217F31">
        <w:rPr>
          <w:rFonts w:ascii="Arial" w:hAnsi="Arial" w:cs="Arial"/>
          <w:sz w:val="26"/>
          <w:szCs w:val="26"/>
        </w:rPr>
        <w:t>Татарстан</w:t>
      </w:r>
      <w:r w:rsidR="0080479C" w:rsidRPr="00027F08">
        <w:rPr>
          <w:rFonts w:ascii="Arial" w:hAnsi="Arial" w:cs="Arial"/>
          <w:sz w:val="26"/>
          <w:szCs w:val="26"/>
        </w:rPr>
        <w:t xml:space="preserve"> (</w:t>
      </w:r>
      <w:r w:rsidR="00217F31">
        <w:rPr>
          <w:rFonts w:ascii="Arial" w:hAnsi="Arial" w:cs="Arial"/>
          <w:sz w:val="26"/>
          <w:szCs w:val="26"/>
        </w:rPr>
        <w:t>+32</w:t>
      </w:r>
      <w:r w:rsidR="0080479C" w:rsidRPr="00027F08">
        <w:rPr>
          <w:rFonts w:ascii="Arial" w:hAnsi="Arial" w:cs="Arial"/>
          <w:sz w:val="26"/>
          <w:szCs w:val="26"/>
        </w:rPr>
        <w:t>,</w:t>
      </w:r>
      <w:r w:rsidR="00217F31">
        <w:rPr>
          <w:rFonts w:ascii="Arial" w:hAnsi="Arial" w:cs="Arial"/>
          <w:sz w:val="26"/>
          <w:szCs w:val="26"/>
        </w:rPr>
        <w:t>2</w:t>
      </w:r>
      <w:r w:rsidR="0080479C" w:rsidRPr="00027F08">
        <w:rPr>
          <w:rFonts w:ascii="Arial" w:hAnsi="Arial" w:cs="Arial"/>
          <w:sz w:val="26"/>
          <w:szCs w:val="26"/>
        </w:rPr>
        <w:t xml:space="preserve">%), </w:t>
      </w:r>
      <w:r w:rsidR="00217F31">
        <w:rPr>
          <w:rFonts w:ascii="Arial" w:hAnsi="Arial" w:cs="Arial"/>
          <w:sz w:val="26"/>
          <w:szCs w:val="26"/>
        </w:rPr>
        <w:t>Пермский край</w:t>
      </w:r>
      <w:r w:rsidR="0080479C" w:rsidRPr="00027F08">
        <w:rPr>
          <w:rFonts w:ascii="Arial" w:hAnsi="Arial" w:cs="Arial"/>
          <w:sz w:val="26"/>
          <w:szCs w:val="26"/>
        </w:rPr>
        <w:t xml:space="preserve"> (</w:t>
      </w:r>
      <w:r w:rsidR="00217F31">
        <w:rPr>
          <w:rFonts w:ascii="Arial" w:hAnsi="Arial" w:cs="Arial"/>
          <w:sz w:val="26"/>
          <w:szCs w:val="26"/>
        </w:rPr>
        <w:t>+30</w:t>
      </w:r>
      <w:r w:rsidR="0080479C" w:rsidRPr="00027F08">
        <w:rPr>
          <w:rFonts w:ascii="Arial" w:hAnsi="Arial" w:cs="Arial"/>
          <w:sz w:val="26"/>
          <w:szCs w:val="26"/>
        </w:rPr>
        <w:t>,</w:t>
      </w:r>
      <w:r w:rsidR="00217F31">
        <w:rPr>
          <w:rFonts w:ascii="Arial" w:hAnsi="Arial" w:cs="Arial"/>
          <w:sz w:val="26"/>
          <w:szCs w:val="26"/>
        </w:rPr>
        <w:t>3</w:t>
      </w:r>
      <w:r w:rsidR="0080479C" w:rsidRPr="00027F08">
        <w:rPr>
          <w:rFonts w:ascii="Arial" w:hAnsi="Arial" w:cs="Arial"/>
          <w:sz w:val="26"/>
          <w:szCs w:val="26"/>
        </w:rPr>
        <w:t>%)</w:t>
      </w:r>
      <w:r w:rsidR="0080479C">
        <w:rPr>
          <w:rFonts w:ascii="Arial" w:hAnsi="Arial" w:cs="Arial"/>
          <w:sz w:val="26"/>
          <w:szCs w:val="26"/>
        </w:rPr>
        <w:t xml:space="preserve"> и</w:t>
      </w:r>
      <w:r w:rsidR="0080479C" w:rsidRPr="00027F08">
        <w:rPr>
          <w:rFonts w:ascii="Arial" w:hAnsi="Arial" w:cs="Arial"/>
          <w:sz w:val="26"/>
          <w:szCs w:val="26"/>
        </w:rPr>
        <w:t xml:space="preserve"> </w:t>
      </w:r>
      <w:r w:rsidR="00217F31">
        <w:rPr>
          <w:rFonts w:ascii="Arial" w:hAnsi="Arial" w:cs="Arial"/>
          <w:sz w:val="26"/>
          <w:szCs w:val="26"/>
        </w:rPr>
        <w:t xml:space="preserve">Башкортостан </w:t>
      </w:r>
      <w:r w:rsidR="0080479C" w:rsidRPr="00027F08">
        <w:rPr>
          <w:rFonts w:ascii="Arial" w:hAnsi="Arial" w:cs="Arial"/>
          <w:sz w:val="26"/>
          <w:szCs w:val="26"/>
        </w:rPr>
        <w:t>(</w:t>
      </w:r>
      <w:r w:rsidR="00217F31">
        <w:rPr>
          <w:rFonts w:ascii="Arial" w:hAnsi="Arial" w:cs="Arial"/>
          <w:sz w:val="26"/>
          <w:szCs w:val="26"/>
        </w:rPr>
        <w:t>+28</w:t>
      </w:r>
      <w:r w:rsidR="0080479C" w:rsidRPr="00027F08">
        <w:rPr>
          <w:rFonts w:ascii="Arial" w:hAnsi="Arial" w:cs="Arial"/>
          <w:sz w:val="26"/>
          <w:szCs w:val="26"/>
        </w:rPr>
        <w:t>,</w:t>
      </w:r>
      <w:r w:rsidR="00217F31">
        <w:rPr>
          <w:rFonts w:ascii="Arial" w:hAnsi="Arial" w:cs="Arial"/>
          <w:sz w:val="26"/>
          <w:szCs w:val="26"/>
        </w:rPr>
        <w:t>8</w:t>
      </w:r>
      <w:r w:rsidR="0080479C" w:rsidRPr="00027F08">
        <w:rPr>
          <w:rFonts w:ascii="Arial" w:hAnsi="Arial" w:cs="Arial"/>
          <w:sz w:val="26"/>
          <w:szCs w:val="26"/>
        </w:rPr>
        <w:t xml:space="preserve">%). В Москве </w:t>
      </w:r>
      <w:r w:rsidR="0080479C">
        <w:rPr>
          <w:rFonts w:ascii="Arial" w:hAnsi="Arial" w:cs="Arial"/>
          <w:sz w:val="26"/>
          <w:szCs w:val="26"/>
        </w:rPr>
        <w:t xml:space="preserve">и Санкт-Петербурге </w:t>
      </w:r>
      <w:r w:rsidR="0080479C" w:rsidRPr="00027F08">
        <w:rPr>
          <w:rFonts w:ascii="Arial" w:hAnsi="Arial" w:cs="Arial"/>
          <w:sz w:val="26"/>
          <w:szCs w:val="26"/>
        </w:rPr>
        <w:t xml:space="preserve">выдача </w:t>
      </w:r>
      <w:r w:rsidR="00217F31">
        <w:rPr>
          <w:rFonts w:ascii="Arial" w:hAnsi="Arial" w:cs="Arial"/>
          <w:sz w:val="26"/>
          <w:szCs w:val="26"/>
        </w:rPr>
        <w:t>автокредитов</w:t>
      </w:r>
      <w:r w:rsidR="0080479C">
        <w:rPr>
          <w:rFonts w:ascii="Arial" w:hAnsi="Arial" w:cs="Arial"/>
          <w:sz w:val="26"/>
          <w:szCs w:val="26"/>
        </w:rPr>
        <w:t xml:space="preserve"> в апреле по сравнению с мартом </w:t>
      </w:r>
      <w:r w:rsidR="00217F31">
        <w:rPr>
          <w:rFonts w:ascii="Arial" w:hAnsi="Arial" w:cs="Arial"/>
          <w:sz w:val="26"/>
          <w:szCs w:val="26"/>
        </w:rPr>
        <w:t>выросла</w:t>
      </w:r>
      <w:r w:rsidR="0080479C" w:rsidRPr="00027F08">
        <w:rPr>
          <w:rFonts w:ascii="Arial" w:hAnsi="Arial" w:cs="Arial"/>
          <w:sz w:val="26"/>
          <w:szCs w:val="26"/>
        </w:rPr>
        <w:t xml:space="preserve"> на </w:t>
      </w:r>
      <w:r w:rsidR="00217F31">
        <w:rPr>
          <w:rFonts w:ascii="Arial" w:hAnsi="Arial" w:cs="Arial"/>
          <w:sz w:val="26"/>
          <w:szCs w:val="26"/>
        </w:rPr>
        <w:t>5</w:t>
      </w:r>
      <w:r w:rsidR="0080479C" w:rsidRPr="00027F08">
        <w:rPr>
          <w:rFonts w:ascii="Arial" w:hAnsi="Arial" w:cs="Arial"/>
          <w:sz w:val="26"/>
          <w:szCs w:val="26"/>
        </w:rPr>
        <w:t xml:space="preserve">,8% </w:t>
      </w:r>
      <w:r w:rsidR="0080479C">
        <w:rPr>
          <w:rFonts w:ascii="Arial" w:hAnsi="Arial" w:cs="Arial"/>
          <w:sz w:val="26"/>
          <w:szCs w:val="26"/>
        </w:rPr>
        <w:t xml:space="preserve">и </w:t>
      </w:r>
      <w:r w:rsidR="00217F31">
        <w:rPr>
          <w:rFonts w:ascii="Arial" w:hAnsi="Arial" w:cs="Arial"/>
          <w:sz w:val="26"/>
          <w:szCs w:val="26"/>
        </w:rPr>
        <w:t>3</w:t>
      </w:r>
      <w:r w:rsidR="0080479C">
        <w:rPr>
          <w:rFonts w:ascii="Arial" w:hAnsi="Arial" w:cs="Arial"/>
          <w:sz w:val="26"/>
          <w:szCs w:val="26"/>
        </w:rPr>
        <w:t>,</w:t>
      </w:r>
      <w:r w:rsidR="00217F31">
        <w:rPr>
          <w:rFonts w:ascii="Arial" w:hAnsi="Arial" w:cs="Arial"/>
          <w:sz w:val="26"/>
          <w:szCs w:val="26"/>
        </w:rPr>
        <w:t>7</w:t>
      </w:r>
      <w:r w:rsidR="0080479C">
        <w:rPr>
          <w:rFonts w:ascii="Arial" w:hAnsi="Arial" w:cs="Arial"/>
          <w:sz w:val="26"/>
          <w:szCs w:val="26"/>
        </w:rPr>
        <w:t xml:space="preserve">% соответственно </w:t>
      </w:r>
      <w:r w:rsidR="0080479C" w:rsidRPr="00027F08">
        <w:rPr>
          <w:rFonts w:ascii="Arial" w:hAnsi="Arial" w:cs="Arial"/>
          <w:sz w:val="26"/>
          <w:szCs w:val="26"/>
        </w:rPr>
        <w:t xml:space="preserve">(Таблица </w:t>
      </w:r>
      <w:r w:rsidR="0080479C">
        <w:rPr>
          <w:rFonts w:ascii="Arial" w:hAnsi="Arial" w:cs="Arial"/>
          <w:sz w:val="26"/>
          <w:szCs w:val="26"/>
        </w:rPr>
        <w:t>2</w:t>
      </w:r>
      <w:r w:rsidR="0080479C" w:rsidRPr="00027F08">
        <w:rPr>
          <w:rFonts w:ascii="Arial" w:hAnsi="Arial" w:cs="Arial"/>
          <w:sz w:val="26"/>
          <w:szCs w:val="26"/>
        </w:rPr>
        <w:t>).</w:t>
      </w:r>
    </w:p>
    <w:p w14:paraId="29BF450B" w14:textId="436EA3F8" w:rsidR="00217F31" w:rsidRPr="0006319C" w:rsidRDefault="00B96518" w:rsidP="00217F31">
      <w:pPr>
        <w:spacing w:line="36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B96518">
        <w:rPr>
          <w:rFonts w:ascii="Arial" w:eastAsia="Calibri" w:hAnsi="Arial" w:cs="Arial"/>
          <w:sz w:val="26"/>
          <w:szCs w:val="26"/>
        </w:rPr>
        <w:t xml:space="preserve">«В апреле было выдано рекордное количество автокредитов, - говорит генеральный директор НБКИ Александр Викулин. – При этом основную роль в увеличении темпов выдачи автокредитов и автопродаж в прошлом месяце сыграли ожидание роста процентных ставок и цен на автомобили. Стоит </w:t>
      </w:r>
      <w:r w:rsidRPr="00B96518">
        <w:rPr>
          <w:rFonts w:ascii="Arial" w:eastAsia="Calibri" w:hAnsi="Arial" w:cs="Arial"/>
          <w:sz w:val="26"/>
          <w:szCs w:val="26"/>
        </w:rPr>
        <w:lastRenderedPageBreak/>
        <w:t>отметить, что увеличению количества выданных автокредитов также способствовал сохраняющийся интерес к покупке автомобиля в кредит со стороны граждан с высокими значениями Персонального кредитного рейтинга (ПКР)».</w:t>
      </w:r>
    </w:p>
    <w:p w14:paraId="527DD972" w14:textId="27C8E010" w:rsidR="006E0A0A" w:rsidRPr="006E0A0A" w:rsidRDefault="00217F31" w:rsidP="00217F31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B96518">
        <w:rPr>
          <w:rFonts w:ascii="Arial" w:eastAsia="Calibri" w:hAnsi="Arial" w:cs="Arial"/>
          <w:sz w:val="26"/>
          <w:szCs w:val="26"/>
        </w:rPr>
        <w:t>«</w:t>
      </w:r>
      <w:r w:rsidR="006E0A0A" w:rsidRPr="00B96518">
        <w:rPr>
          <w:rFonts w:ascii="Arial" w:eastAsia="Calibri" w:hAnsi="Arial" w:cs="Arial"/>
          <w:sz w:val="26"/>
          <w:szCs w:val="26"/>
        </w:rPr>
        <w:t xml:space="preserve">И авторынок, </w:t>
      </w:r>
      <w:r w:rsidR="00C158C7" w:rsidRPr="00B96518">
        <w:rPr>
          <w:rFonts w:ascii="Arial" w:eastAsia="Calibri" w:hAnsi="Arial" w:cs="Arial"/>
          <w:sz w:val="26"/>
          <w:szCs w:val="26"/>
        </w:rPr>
        <w:t xml:space="preserve">и </w:t>
      </w:r>
      <w:r w:rsidR="006E0A0A" w:rsidRPr="00B96518">
        <w:rPr>
          <w:rFonts w:ascii="Arial" w:eastAsia="Calibri" w:hAnsi="Arial" w:cs="Arial"/>
          <w:sz w:val="26"/>
          <w:szCs w:val="26"/>
        </w:rPr>
        <w:t>автокредитование в апреле синхронно показали рост. При этом в сравнении с апрелем 2020-го взрывной рост во много</w:t>
      </w:r>
      <w:r w:rsidR="00A85FAA" w:rsidRPr="00B96518">
        <w:rPr>
          <w:rFonts w:ascii="Arial" w:eastAsia="Calibri" w:hAnsi="Arial" w:cs="Arial"/>
          <w:sz w:val="26"/>
          <w:szCs w:val="26"/>
        </w:rPr>
        <w:t>м</w:t>
      </w:r>
      <w:r w:rsidR="006E0A0A" w:rsidRPr="00B96518">
        <w:rPr>
          <w:rFonts w:ascii="Arial" w:eastAsia="Calibri" w:hAnsi="Arial" w:cs="Arial"/>
          <w:sz w:val="26"/>
          <w:szCs w:val="26"/>
        </w:rPr>
        <w:t xml:space="preserve"> объясняется эффектом низкой базы. Напомним, что как раз год назад на фоне развития пандемии коронавируса были введены ограничения, напрямую затронувшие авторитейл, </w:t>
      </w:r>
      <w:r w:rsidR="00DB4287">
        <w:rPr>
          <w:rFonts w:ascii="Arial" w:eastAsia="Calibri" w:hAnsi="Arial" w:cs="Arial"/>
          <w:sz w:val="26"/>
          <w:szCs w:val="26"/>
        </w:rPr>
        <w:t>-</w:t>
      </w:r>
      <w:r w:rsidR="006E0A0A" w:rsidRPr="00B96518">
        <w:rPr>
          <w:rFonts w:ascii="Arial" w:eastAsia="Calibri" w:hAnsi="Arial" w:cs="Arial"/>
          <w:sz w:val="26"/>
          <w:szCs w:val="26"/>
        </w:rPr>
        <w:t xml:space="preserve"> говорит исполнительный директор аналитического агентства «АВТОСТАТ» Сергей Удалов. – А вот апрельск</w:t>
      </w:r>
      <w:r w:rsidR="001A764C" w:rsidRPr="00B96518">
        <w:rPr>
          <w:rFonts w:ascii="Arial" w:eastAsia="Calibri" w:hAnsi="Arial" w:cs="Arial"/>
          <w:sz w:val="26"/>
          <w:szCs w:val="26"/>
        </w:rPr>
        <w:t>ое увеличение</w:t>
      </w:r>
      <w:r w:rsidR="006E0A0A" w:rsidRPr="00B96518">
        <w:rPr>
          <w:rFonts w:ascii="Arial" w:eastAsia="Calibri" w:hAnsi="Arial" w:cs="Arial"/>
          <w:sz w:val="26"/>
          <w:szCs w:val="26"/>
        </w:rPr>
        <w:t xml:space="preserve"> </w:t>
      </w:r>
      <w:r w:rsidR="001A764C" w:rsidRPr="00B96518">
        <w:rPr>
          <w:rFonts w:ascii="Arial" w:eastAsia="Calibri" w:hAnsi="Arial" w:cs="Arial"/>
          <w:sz w:val="26"/>
          <w:szCs w:val="26"/>
        </w:rPr>
        <w:t>продаж</w:t>
      </w:r>
      <w:r w:rsidR="006E0A0A" w:rsidRPr="00B96518">
        <w:rPr>
          <w:rFonts w:ascii="Arial" w:eastAsia="Calibri" w:hAnsi="Arial" w:cs="Arial"/>
          <w:sz w:val="26"/>
          <w:szCs w:val="26"/>
        </w:rPr>
        <w:t xml:space="preserve"> в сравнении с показателями марта 2021 года позволяет судить о том, что </w:t>
      </w:r>
      <w:r w:rsidR="00A85FAA" w:rsidRPr="00B96518">
        <w:rPr>
          <w:rFonts w:ascii="Arial" w:eastAsia="Calibri" w:hAnsi="Arial" w:cs="Arial"/>
          <w:sz w:val="26"/>
          <w:szCs w:val="26"/>
        </w:rPr>
        <w:t>покупатели все еще стремятся обогнать продолжающийся рост цен и купить машину выгоднее, чем это будет завтра, а дистрибьюторы стремятся сократить дефицит и пополняют дилерские склады востребованными машинами</w:t>
      </w:r>
      <w:r w:rsidR="006D1D0E" w:rsidRPr="00B96518">
        <w:rPr>
          <w:rFonts w:ascii="Arial" w:eastAsia="Calibri" w:hAnsi="Arial" w:cs="Arial"/>
          <w:sz w:val="26"/>
          <w:szCs w:val="26"/>
        </w:rPr>
        <w:t>. Продолжает действовать и госпрограмма, но объемы продаж по ней не очень велики</w:t>
      </w:r>
      <w:r w:rsidR="006E0A0A" w:rsidRPr="00B96518">
        <w:rPr>
          <w:rFonts w:ascii="Arial" w:eastAsia="Calibri" w:hAnsi="Arial" w:cs="Arial"/>
          <w:sz w:val="26"/>
          <w:szCs w:val="26"/>
        </w:rPr>
        <w:t>».</w:t>
      </w:r>
    </w:p>
    <w:p w14:paraId="61C23D26" w14:textId="0D910B6A" w:rsidR="00217F31" w:rsidRDefault="00217F31" w:rsidP="00217F31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217F31">
        <w:rPr>
          <w:rFonts w:ascii="Arial" w:eastAsia="Calibri" w:hAnsi="Arial" w:cs="Arial"/>
          <w:sz w:val="26"/>
          <w:szCs w:val="26"/>
        </w:rPr>
        <w:t>Более подробная информация о состоянии рынка новых легковых автомобилей в ряде российских регионов содержится в Таблице 3.</w:t>
      </w:r>
    </w:p>
    <w:p w14:paraId="106FA193" w14:textId="77777777" w:rsidR="00837959" w:rsidRPr="00217F31" w:rsidRDefault="00837959" w:rsidP="00217F31">
      <w:pPr>
        <w:spacing w:line="360" w:lineRule="auto"/>
        <w:ind w:firstLine="708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14:paraId="61C0798E" w14:textId="39DE9EDA" w:rsidR="0080479C" w:rsidRDefault="0080479C" w:rsidP="0080479C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27F08">
        <w:rPr>
          <w:rFonts w:ascii="Arial" w:hAnsi="Arial" w:cs="Arial"/>
          <w:b/>
          <w:sz w:val="26"/>
          <w:szCs w:val="26"/>
          <w:lang w:eastAsia="ru-RU"/>
        </w:rPr>
        <w:t xml:space="preserve">Таблица </w:t>
      </w:r>
      <w:r>
        <w:rPr>
          <w:rFonts w:ascii="Arial" w:hAnsi="Arial" w:cs="Arial"/>
          <w:b/>
          <w:sz w:val="26"/>
          <w:szCs w:val="26"/>
          <w:lang w:eastAsia="ru-RU"/>
        </w:rPr>
        <w:t>2</w:t>
      </w:r>
      <w:r w:rsidRPr="00027F08">
        <w:rPr>
          <w:rFonts w:ascii="Arial" w:hAnsi="Arial" w:cs="Arial"/>
          <w:b/>
          <w:sz w:val="26"/>
          <w:szCs w:val="26"/>
          <w:lang w:eastAsia="ru-RU"/>
        </w:rPr>
        <w:t xml:space="preserve">. Динамика количества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выданных </w:t>
      </w:r>
      <w:r w:rsidR="009B67B5">
        <w:rPr>
          <w:rFonts w:ascii="Arial" w:hAnsi="Arial" w:cs="Arial"/>
          <w:b/>
          <w:sz w:val="26"/>
          <w:szCs w:val="26"/>
          <w:lang w:eastAsia="ru-RU"/>
        </w:rPr>
        <w:t>автокредитов</w:t>
      </w:r>
      <w:r w:rsidRPr="00027F08">
        <w:rPr>
          <w:rFonts w:ascii="Arial" w:hAnsi="Arial" w:cs="Arial"/>
          <w:b/>
          <w:sz w:val="26"/>
          <w:szCs w:val="26"/>
          <w:lang w:eastAsia="ru-RU"/>
        </w:rPr>
        <w:t xml:space="preserve"> в регионах РФ</w:t>
      </w:r>
      <w:r w:rsidRPr="00027F08">
        <w:rPr>
          <w:rFonts w:ascii="Arial" w:hAnsi="Arial" w:cs="Arial"/>
          <w:b/>
          <w:sz w:val="26"/>
          <w:szCs w:val="26"/>
        </w:rPr>
        <w:t xml:space="preserve"> (среди 30 регионов-лидеров по объемам выданных кредитов данного вида) в апреле по сравнению с </w:t>
      </w:r>
      <w:r>
        <w:rPr>
          <w:rFonts w:ascii="Arial" w:hAnsi="Arial" w:cs="Arial"/>
          <w:b/>
          <w:sz w:val="26"/>
          <w:szCs w:val="26"/>
        </w:rPr>
        <w:t>мартом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505"/>
        <w:gridCol w:w="3757"/>
        <w:gridCol w:w="1701"/>
        <w:gridCol w:w="1815"/>
        <w:gridCol w:w="1593"/>
      </w:tblGrid>
      <w:tr w:rsidR="0080479C" w:rsidRPr="00CA4CB0" w14:paraId="1F635FF7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64FF"/>
            <w:vAlign w:val="center"/>
          </w:tcPr>
          <w:p w14:paraId="300419B9" w14:textId="0B61869E" w:rsidR="0080479C" w:rsidRPr="00CA4CB0" w:rsidRDefault="00837959" w:rsidP="006B6128">
            <w:pPr>
              <w:spacing w:after="0" w:line="360" w:lineRule="auto"/>
              <w:jc w:val="center"/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64FF"/>
            <w:noWrap/>
            <w:vAlign w:val="center"/>
            <w:hideMark/>
          </w:tcPr>
          <w:p w14:paraId="285B9F95" w14:textId="2F21E4BF" w:rsidR="0080479C" w:rsidRPr="00CA4CB0" w:rsidRDefault="00837959" w:rsidP="006B6128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Р</w:t>
            </w:r>
            <w:r w:rsidR="0080479C" w:rsidRPr="00CA4CB0"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егион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664FF"/>
            <w:vAlign w:val="center"/>
          </w:tcPr>
          <w:p w14:paraId="5E05D4A5" w14:textId="77777777" w:rsidR="0080479C" w:rsidRDefault="0080479C" w:rsidP="006B6128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март 2021</w:t>
            </w:r>
            <w:r w:rsidRPr="00CA4CB0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,</w:t>
            </w:r>
          </w:p>
          <w:p w14:paraId="20BB9CA7" w14:textId="1C78A585" w:rsidR="0080479C" w:rsidRPr="00CA4CB0" w:rsidRDefault="00837959" w:rsidP="006B6128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шт</w:t>
            </w:r>
            <w:r w:rsidR="0080479C" w:rsidRPr="00CA4CB0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664FF"/>
            <w:noWrap/>
            <w:vAlign w:val="center"/>
            <w:hideMark/>
          </w:tcPr>
          <w:p w14:paraId="58757CEC" w14:textId="333B54C5" w:rsidR="0080479C" w:rsidRPr="009B67B5" w:rsidRDefault="0080479C" w:rsidP="006B6128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 w:rsidRPr="009B67B5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 xml:space="preserve">апрель 2021, </w:t>
            </w:r>
            <w:r w:rsidR="00837959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шт</w:t>
            </w:r>
            <w:r w:rsidRPr="009B67B5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664FF"/>
            <w:noWrap/>
            <w:vAlign w:val="center"/>
            <w:hideMark/>
          </w:tcPr>
          <w:p w14:paraId="4BDFEB93" w14:textId="77777777" w:rsidR="00837959" w:rsidRDefault="0080479C" w:rsidP="00837959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 w:rsidRPr="00CA4CB0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Изменение,</w:t>
            </w:r>
          </w:p>
          <w:p w14:paraId="58A3CFAF" w14:textId="6AE770D1" w:rsidR="0080479C" w:rsidRPr="00CA4CB0" w:rsidRDefault="0080479C" w:rsidP="00837959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 w:rsidRPr="00CA4CB0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%</w:t>
            </w:r>
          </w:p>
        </w:tc>
      </w:tr>
      <w:tr w:rsidR="009B67B5" w:rsidRPr="005E5659" w14:paraId="6570FD57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5614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A424D1" w14:textId="2B022D4F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2540D0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8 424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345210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8 909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3D1C3D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5,8%</w:t>
            </w:r>
          </w:p>
        </w:tc>
      </w:tr>
      <w:tr w:rsidR="009B67B5" w:rsidRPr="005E5659" w14:paraId="4BB0C630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E0C0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C2000A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8854C1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6 279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2830C7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6 483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E412C4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3,2%</w:t>
            </w:r>
          </w:p>
        </w:tc>
      </w:tr>
      <w:tr w:rsidR="009B67B5" w:rsidRPr="005E5659" w14:paraId="78AD8ACE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0093C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5F2EEC" w14:textId="1C3C94FF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97CB55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6 044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604D2E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6 266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7D9441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3,7%</w:t>
            </w:r>
          </w:p>
        </w:tc>
      </w:tr>
      <w:tr w:rsidR="009B67B5" w:rsidRPr="005E5659" w14:paraId="6C94B277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2F128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DA49CC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4DEEC8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3 845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CE0FB3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5 084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3D23D6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32,2%</w:t>
            </w:r>
          </w:p>
        </w:tc>
      </w:tr>
      <w:tr w:rsidR="009B67B5" w:rsidRPr="005E5659" w14:paraId="3849C848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F6463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5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0AE5D5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1FFB3D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3 870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F62B5B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4 370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E9ED84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12,9%</w:t>
            </w:r>
          </w:p>
        </w:tc>
      </w:tr>
      <w:tr w:rsidR="009B67B5" w:rsidRPr="005E5659" w14:paraId="2790D76C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54F25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6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0A01E0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F6DA80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3 275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292390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4 217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61497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28,8%</w:t>
            </w:r>
          </w:p>
        </w:tc>
      </w:tr>
      <w:tr w:rsidR="009B67B5" w:rsidRPr="005E5659" w14:paraId="7F863D81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519BB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D9106C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57D1E1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3 382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1B8BFE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4 106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D64E49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21,4%</w:t>
            </w:r>
          </w:p>
        </w:tc>
      </w:tr>
      <w:tr w:rsidR="009B67B5" w:rsidRPr="005E5659" w14:paraId="23B89877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268C9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8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AAC8A6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E07C25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3 088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076A64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3 593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8934BA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16,4%</w:t>
            </w:r>
          </w:p>
        </w:tc>
      </w:tr>
      <w:tr w:rsidR="009B67B5" w:rsidRPr="005E5659" w14:paraId="643F7D82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DDF59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9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2E5C88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A0A959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2 184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8D69F1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3 188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25F546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46,0%</w:t>
            </w:r>
          </w:p>
        </w:tc>
      </w:tr>
      <w:tr w:rsidR="009B67B5" w:rsidRPr="005E5659" w14:paraId="3F75643B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EC076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10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EA5FB6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6691E0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2 510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F70029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2 916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CE112B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16,2%</w:t>
            </w:r>
          </w:p>
        </w:tc>
      </w:tr>
      <w:tr w:rsidR="009B67B5" w:rsidRPr="005E5659" w14:paraId="1D970211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2FB76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11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C5910B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5A2F29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2 689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CFFB69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2 825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EC9182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5,1%</w:t>
            </w:r>
          </w:p>
        </w:tc>
      </w:tr>
      <w:tr w:rsidR="009B67B5" w:rsidRPr="005E5659" w14:paraId="60150C0E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717D9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12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9AB938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C08DEE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11D593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2 750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3B5ABE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30,3%</w:t>
            </w:r>
          </w:p>
        </w:tc>
      </w:tr>
      <w:tr w:rsidR="009B67B5" w:rsidRPr="005E5659" w14:paraId="6C6D20A7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C578B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13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373CE6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280F62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1 594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E2F58C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2 046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F2D89F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28,4%</w:t>
            </w:r>
          </w:p>
        </w:tc>
      </w:tr>
      <w:tr w:rsidR="009B67B5" w:rsidRPr="005E5659" w14:paraId="76B14A16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A9F27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14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87801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F09A3A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1 602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597112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1 992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539CBF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24,3%</w:t>
            </w:r>
          </w:p>
        </w:tc>
      </w:tr>
      <w:tr w:rsidR="009B67B5" w:rsidRPr="005E5659" w14:paraId="59A3C5A4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4341E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15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001BC5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36293C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1 630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D8C661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1 989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3F3A14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22,0%</w:t>
            </w:r>
          </w:p>
        </w:tc>
      </w:tr>
      <w:tr w:rsidR="009B67B5" w:rsidRPr="005E5659" w14:paraId="63A6F0DB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1FD24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16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B942BE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4245D2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1 704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7D581D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1 857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AA2DAB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9,0%</w:t>
            </w:r>
          </w:p>
        </w:tc>
      </w:tr>
      <w:tr w:rsidR="009B67B5" w:rsidRPr="005E5659" w14:paraId="69AAFFE5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2E571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17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D8D865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Саратовская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28B4F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1 452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D72FC3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1 767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50326A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21,7%</w:t>
            </w:r>
          </w:p>
        </w:tc>
      </w:tr>
      <w:tr w:rsidR="009B67B5" w:rsidRPr="005E5659" w14:paraId="51D3357F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7E9E7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18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452A77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7B187B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1 453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670D43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1 758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74905E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21,0%</w:t>
            </w:r>
          </w:p>
        </w:tc>
      </w:tr>
      <w:tr w:rsidR="009B67B5" w:rsidRPr="005E5659" w14:paraId="5889C254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830B0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19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30AAD3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164727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1 301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B48F98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1 652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F56753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27,0%</w:t>
            </w:r>
          </w:p>
        </w:tc>
      </w:tr>
      <w:tr w:rsidR="009B67B5" w:rsidRPr="005E5659" w14:paraId="0B59ECD3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105EE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20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7D4724" w14:textId="2173F272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 xml:space="preserve">Ханты-Мансийский АО </w:t>
            </w:r>
            <w:r w:rsidR="00837959">
              <w:rPr>
                <w:rFonts w:ascii="Formular" w:hAnsi="Formular"/>
                <w:sz w:val="24"/>
                <w:szCs w:val="24"/>
              </w:rPr>
              <w:t>–</w:t>
            </w:r>
            <w:r w:rsidRPr="009B67B5">
              <w:rPr>
                <w:rFonts w:ascii="Formular" w:hAnsi="Formular"/>
                <w:sz w:val="24"/>
                <w:szCs w:val="24"/>
              </w:rPr>
              <w:t xml:space="preserve"> Югра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1EF516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1 488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AD31FF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1 635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63D7C8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9,9%</w:t>
            </w:r>
          </w:p>
        </w:tc>
      </w:tr>
      <w:tr w:rsidR="009B67B5" w:rsidRPr="005E5659" w14:paraId="0A191227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F13FA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21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E0F92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784541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1 280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05BA23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1 494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C29D4C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16,7%</w:t>
            </w:r>
          </w:p>
        </w:tc>
      </w:tr>
      <w:tr w:rsidR="009B67B5" w:rsidRPr="005E5659" w14:paraId="5BFFBDDE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A15B7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22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800C7D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6BC664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1 173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A6BFE5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1 471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1C9EAA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25,4%</w:t>
            </w:r>
          </w:p>
        </w:tc>
      </w:tr>
      <w:tr w:rsidR="009B67B5" w:rsidRPr="005E5659" w14:paraId="354CE179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3CCE1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23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77CEC5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443F4C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1 119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3D1761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1 432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6DD19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28,0%</w:t>
            </w:r>
          </w:p>
        </w:tc>
      </w:tr>
      <w:tr w:rsidR="009B67B5" w:rsidRPr="005E5659" w14:paraId="6504575D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2AD2E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24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6AAFD5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E823FF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1 200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B9A828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1 386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74DB0C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15,5%</w:t>
            </w:r>
          </w:p>
        </w:tc>
      </w:tr>
      <w:tr w:rsidR="009B67B5" w:rsidRPr="005E5659" w14:paraId="47E9D3F8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87C4C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25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E576EE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Тюменская область (без ХМАО и ЯНАО)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10641A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917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DCF28B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1 162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5181B4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26,7%</w:t>
            </w:r>
          </w:p>
        </w:tc>
      </w:tr>
      <w:tr w:rsidR="009B67B5" w:rsidRPr="005E5659" w14:paraId="6E0821D9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5BB6A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26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A3C80B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3E359E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786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9BF6B1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53CDBA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40,2%</w:t>
            </w:r>
          </w:p>
        </w:tc>
      </w:tr>
      <w:tr w:rsidR="009B67B5" w:rsidRPr="005E5659" w14:paraId="35D939BC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7466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27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093C8E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64E2B7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954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5A32C3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1 058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A4A18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10,9%</w:t>
            </w:r>
          </w:p>
        </w:tc>
      </w:tr>
      <w:tr w:rsidR="009B67B5" w:rsidRPr="005E5659" w14:paraId="4609A2C9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8B1EB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28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1E6F4B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Калужская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A071CD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908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3AB259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1 038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D8B0F6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14,3%</w:t>
            </w:r>
          </w:p>
        </w:tc>
      </w:tr>
      <w:tr w:rsidR="009B67B5" w:rsidRPr="005E5659" w14:paraId="1DF8C3B7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6D58D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29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2B8EF0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Омская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176BD2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975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9040F1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1 038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181560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6,5%</w:t>
            </w:r>
          </w:p>
        </w:tc>
      </w:tr>
      <w:tr w:rsidR="009B67B5" w:rsidRPr="005E5659" w14:paraId="02D08A01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91407" w14:textId="77777777" w:rsidR="009B67B5" w:rsidRPr="0047598E" w:rsidRDefault="009B67B5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30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023480" w14:textId="77777777" w:rsidR="009B67B5" w:rsidRPr="009B67B5" w:rsidRDefault="009B67B5" w:rsidP="00EE6185">
            <w:pPr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A4D1F7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865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17C4CC" w14:textId="77777777" w:rsidR="009B67B5" w:rsidRPr="009B67B5" w:rsidRDefault="009B67B5" w:rsidP="009B67B5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9B67B5">
              <w:rPr>
                <w:rFonts w:ascii="Formular" w:hAnsi="Formular"/>
                <w:b/>
                <w:sz w:val="24"/>
                <w:szCs w:val="24"/>
              </w:rPr>
              <w:t>1 012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E5BEAB" w14:textId="77777777" w:rsidR="009B67B5" w:rsidRPr="009B67B5" w:rsidRDefault="009B67B5" w:rsidP="009B67B5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9B67B5">
              <w:rPr>
                <w:rFonts w:ascii="Formular" w:hAnsi="Formular"/>
                <w:sz w:val="24"/>
                <w:szCs w:val="24"/>
              </w:rPr>
              <w:t>17,0%</w:t>
            </w:r>
          </w:p>
        </w:tc>
      </w:tr>
    </w:tbl>
    <w:p w14:paraId="7967105F" w14:textId="77777777" w:rsidR="00217F31" w:rsidRDefault="00217F31" w:rsidP="0080479C">
      <w:pPr>
        <w:shd w:val="clear" w:color="auto" w:fill="FFFFFF"/>
        <w:spacing w:after="0" w:line="360" w:lineRule="auto"/>
        <w:jc w:val="both"/>
        <w:rPr>
          <w:rFonts w:ascii="Formular" w:eastAsia="Times New Roman" w:hAnsi="Formular" w:cs="Times New Roman"/>
          <w:lang w:eastAsia="ru-RU"/>
        </w:rPr>
      </w:pPr>
    </w:p>
    <w:p w14:paraId="01EBFD95" w14:textId="3F833F02" w:rsidR="00217F31" w:rsidRDefault="00217F31" w:rsidP="00217F3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217F31">
        <w:rPr>
          <w:rFonts w:ascii="Arial" w:hAnsi="Arial" w:cs="Arial"/>
          <w:b/>
          <w:sz w:val="26"/>
          <w:szCs w:val="26"/>
          <w:lang w:eastAsia="ru-RU"/>
        </w:rPr>
        <w:lastRenderedPageBreak/>
        <w:t>Таблица 3. Динамика покупок новых легковых автомобилей в регионах РФ</w:t>
      </w:r>
      <w:r w:rsidRPr="00217F31">
        <w:rPr>
          <w:rFonts w:ascii="Arial" w:hAnsi="Arial" w:cs="Arial"/>
          <w:b/>
          <w:sz w:val="26"/>
          <w:szCs w:val="26"/>
        </w:rPr>
        <w:t xml:space="preserve"> (среди 30 регионов-лидеров по объемам рынка) в </w:t>
      </w:r>
      <w:r>
        <w:rPr>
          <w:rFonts w:ascii="Arial" w:hAnsi="Arial" w:cs="Arial"/>
          <w:b/>
          <w:sz w:val="26"/>
          <w:szCs w:val="26"/>
        </w:rPr>
        <w:t>апреле</w:t>
      </w:r>
      <w:r w:rsidRPr="00217F31">
        <w:rPr>
          <w:rFonts w:ascii="Arial" w:hAnsi="Arial" w:cs="Arial"/>
          <w:b/>
          <w:sz w:val="26"/>
          <w:szCs w:val="26"/>
        </w:rPr>
        <w:t xml:space="preserve"> по сравнению с </w:t>
      </w:r>
      <w:r>
        <w:rPr>
          <w:rFonts w:ascii="Arial" w:hAnsi="Arial" w:cs="Arial"/>
          <w:b/>
          <w:sz w:val="26"/>
          <w:szCs w:val="26"/>
        </w:rPr>
        <w:t>мартом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505"/>
        <w:gridCol w:w="3757"/>
        <w:gridCol w:w="1701"/>
        <w:gridCol w:w="1815"/>
        <w:gridCol w:w="1593"/>
      </w:tblGrid>
      <w:tr w:rsidR="00837959" w:rsidRPr="00CA4CB0" w14:paraId="473CC18E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64FF"/>
            <w:vAlign w:val="center"/>
          </w:tcPr>
          <w:p w14:paraId="556BF45A" w14:textId="3F8956B8" w:rsidR="00837959" w:rsidRPr="00CA4CB0" w:rsidRDefault="00837959" w:rsidP="006B6128">
            <w:pPr>
              <w:spacing w:after="0" w:line="360" w:lineRule="auto"/>
              <w:jc w:val="center"/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64FF"/>
            <w:noWrap/>
            <w:vAlign w:val="center"/>
            <w:hideMark/>
          </w:tcPr>
          <w:p w14:paraId="2989F585" w14:textId="67C1094F" w:rsidR="00837959" w:rsidRPr="00CA4CB0" w:rsidRDefault="00837959" w:rsidP="006B6128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Р</w:t>
            </w:r>
            <w:r w:rsidRPr="00CA4CB0">
              <w:rPr>
                <w:rFonts w:ascii="Formular" w:eastAsia="Times New Roman" w:hAnsi="Formular" w:cs="Times New Roman"/>
                <w:b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егион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664FF"/>
            <w:vAlign w:val="center"/>
          </w:tcPr>
          <w:p w14:paraId="50264D04" w14:textId="77777777" w:rsidR="00837959" w:rsidRDefault="00837959" w:rsidP="006B6128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март 2021</w:t>
            </w:r>
            <w:r w:rsidRPr="00CA4CB0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,</w:t>
            </w:r>
          </w:p>
          <w:p w14:paraId="115D2911" w14:textId="68658192" w:rsidR="00837959" w:rsidRPr="00CA4CB0" w:rsidRDefault="00837959" w:rsidP="006B6128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шт</w:t>
            </w:r>
            <w:r w:rsidRPr="00CA4CB0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664FF"/>
            <w:noWrap/>
            <w:vAlign w:val="center"/>
            <w:hideMark/>
          </w:tcPr>
          <w:p w14:paraId="3DFD2720" w14:textId="477C6BB5" w:rsidR="00837959" w:rsidRPr="00217F31" w:rsidRDefault="00837959" w:rsidP="006B6128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 w:rsidRPr="009B67B5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 xml:space="preserve">апрель 2021, </w:t>
            </w:r>
            <w:r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шт</w:t>
            </w:r>
            <w:r w:rsidRPr="009B67B5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664FF"/>
            <w:noWrap/>
            <w:vAlign w:val="center"/>
            <w:hideMark/>
          </w:tcPr>
          <w:p w14:paraId="3B02D1B9" w14:textId="77777777" w:rsidR="00837959" w:rsidRDefault="00837959" w:rsidP="00837959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 w:rsidRPr="00CA4CB0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Изменение,</w:t>
            </w:r>
          </w:p>
          <w:p w14:paraId="38524563" w14:textId="763483DD" w:rsidR="00837959" w:rsidRPr="00CA4CB0" w:rsidRDefault="00837959" w:rsidP="00837959">
            <w:pPr>
              <w:spacing w:after="0" w:line="240" w:lineRule="auto"/>
              <w:jc w:val="center"/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</w:pPr>
            <w:r w:rsidRPr="00CA4CB0">
              <w:rPr>
                <w:rFonts w:ascii="Formular" w:eastAsia="Times New Roman" w:hAnsi="Formular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eastAsia="ru-RU"/>
              </w:rPr>
              <w:t>%</w:t>
            </w:r>
          </w:p>
        </w:tc>
      </w:tr>
      <w:tr w:rsidR="00217F31" w:rsidRPr="005E5659" w14:paraId="0754072F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A2F38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522786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C311A7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18 813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890E08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27 473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EC24F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46,0</w:t>
            </w:r>
          </w:p>
        </w:tc>
      </w:tr>
      <w:tr w:rsidR="00217F31" w:rsidRPr="005E5659" w14:paraId="6F5E3BC4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4408F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4D8769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0C2B3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11 523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4A3B06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13 846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C72189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20,2</w:t>
            </w:r>
          </w:p>
        </w:tc>
      </w:tr>
      <w:tr w:rsidR="00217F31" w:rsidRPr="005E5659" w14:paraId="25E4D507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7B47C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43AA46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E8263C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8 942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0F875E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10 520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C8E423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17,6</w:t>
            </w:r>
          </w:p>
        </w:tc>
      </w:tr>
      <w:tr w:rsidR="00217F31" w:rsidRPr="005E5659" w14:paraId="75B3E89D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D3DDD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CB3CB3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E46AB6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6 073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DE66C4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7 027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192BD9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15,7</w:t>
            </w:r>
          </w:p>
        </w:tc>
      </w:tr>
      <w:tr w:rsidR="00217F31" w:rsidRPr="005E5659" w14:paraId="2FB87A29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FC580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5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7879B8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E266DA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5 687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909F52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6 719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3CFCBC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18,1</w:t>
            </w:r>
          </w:p>
        </w:tc>
      </w:tr>
      <w:tr w:rsidR="00217F31" w:rsidRPr="005E5659" w14:paraId="41D76C1C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343C5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6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BBC457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682D65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4 256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A27C32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5 316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83516C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24,9</w:t>
            </w:r>
          </w:p>
        </w:tc>
      </w:tr>
      <w:tr w:rsidR="00217F31" w:rsidRPr="005E5659" w14:paraId="68B9564E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B39C7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7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C44555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A4B701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4 147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0D8385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5 229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7B5D5C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26,1</w:t>
            </w:r>
          </w:p>
        </w:tc>
      </w:tr>
      <w:tr w:rsidR="00217F31" w:rsidRPr="005E5659" w14:paraId="51F41D88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DDE8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8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BDD284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41E57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3 873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0E2749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5 196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05CF72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34,2</w:t>
            </w:r>
          </w:p>
        </w:tc>
      </w:tr>
      <w:tr w:rsidR="00217F31" w:rsidRPr="005E5659" w14:paraId="5628E6DD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D16F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9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F85FCD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7FF219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3 557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776C85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4 419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8AF012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24,2</w:t>
            </w:r>
          </w:p>
        </w:tc>
      </w:tr>
      <w:tr w:rsidR="00217F31" w:rsidRPr="005E5659" w14:paraId="0B9BFB84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D7DBB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10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3D59C8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A2865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3 774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DC8341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4 054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A44946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7,4</w:t>
            </w:r>
          </w:p>
        </w:tc>
      </w:tr>
      <w:tr w:rsidR="00217F31" w:rsidRPr="005E5659" w14:paraId="6047FB8A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CBECE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11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0EC75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7C15A6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3 371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5776A5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3 991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6F5CCE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18,4</w:t>
            </w:r>
          </w:p>
        </w:tc>
      </w:tr>
      <w:tr w:rsidR="00217F31" w:rsidRPr="005E5659" w14:paraId="1552823D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9B985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12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9EFBBB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2C1BA9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2 656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2DFD6F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3 202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605967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20,6</w:t>
            </w:r>
          </w:p>
        </w:tc>
      </w:tr>
      <w:tr w:rsidR="00217F31" w:rsidRPr="005E5659" w14:paraId="617362EC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B0C05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13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E8D596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56B70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2 507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B96C94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2 873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873119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14,6</w:t>
            </w:r>
          </w:p>
        </w:tc>
      </w:tr>
      <w:tr w:rsidR="00217F31" w:rsidRPr="005E5659" w14:paraId="3B4895FC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6E595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14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C2438B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A61119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2 403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EAD19C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2 860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782C4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19,0</w:t>
            </w:r>
          </w:p>
        </w:tc>
      </w:tr>
      <w:tr w:rsidR="00217F31" w:rsidRPr="005E5659" w14:paraId="6668133B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EC2BB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15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716623" w14:textId="48C93D95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 xml:space="preserve">Ханты-Мансийский </w:t>
            </w:r>
            <w:r w:rsidR="00837959">
              <w:rPr>
                <w:rFonts w:ascii="Formular" w:hAnsi="Formular"/>
                <w:sz w:val="24"/>
                <w:szCs w:val="24"/>
              </w:rPr>
              <w:t>АО – Югра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681D44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2 429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37774B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2 719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E85DEC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11,9</w:t>
            </w:r>
          </w:p>
        </w:tc>
      </w:tr>
      <w:tr w:rsidR="00217F31" w:rsidRPr="005E5659" w14:paraId="54006D0F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698DF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16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138612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Саратовская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0B18F6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2 058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C96697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2 605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7184CD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26,6</w:t>
            </w:r>
          </w:p>
        </w:tc>
      </w:tr>
      <w:tr w:rsidR="00217F31" w:rsidRPr="005E5659" w14:paraId="4E45F1BF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4C852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17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65AC88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98C6D4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2 293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10A2A9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2 597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3CF9B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13,3</w:t>
            </w:r>
          </w:p>
        </w:tc>
      </w:tr>
      <w:tr w:rsidR="00217F31" w:rsidRPr="005E5659" w14:paraId="3727B32C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12A9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18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D0DB47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78EC44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2 129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0CAC65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2 444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3E614E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14,8</w:t>
            </w:r>
          </w:p>
        </w:tc>
      </w:tr>
      <w:tr w:rsidR="00217F31" w:rsidRPr="005E5659" w14:paraId="468D0C4A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15D8E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19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EB765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0EA157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1 739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5065FD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2 365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657D83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36,0</w:t>
            </w:r>
          </w:p>
        </w:tc>
      </w:tr>
      <w:tr w:rsidR="00217F31" w:rsidRPr="005E5659" w14:paraId="5C20C16B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D5CE8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20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820AF1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EAB784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1 656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8EEF16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2 266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76F84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36,8</w:t>
            </w:r>
          </w:p>
        </w:tc>
      </w:tr>
      <w:tr w:rsidR="00217F31" w:rsidRPr="005E5659" w14:paraId="4F8E0F74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91417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21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74979D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E9332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1 778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5D610C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2 198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60F46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23,6</w:t>
            </w:r>
          </w:p>
        </w:tc>
      </w:tr>
      <w:tr w:rsidR="00217F31" w:rsidRPr="005E5659" w14:paraId="4FDB53CB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3B9C6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22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2A923B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38CF35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1 659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71DBC8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2 028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092B9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22,2</w:t>
            </w:r>
          </w:p>
        </w:tc>
      </w:tr>
      <w:tr w:rsidR="00217F31" w:rsidRPr="005E5659" w14:paraId="5244B21D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A7534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DF194A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DA1E13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1 842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C091D9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1 999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A80E98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8,5</w:t>
            </w:r>
          </w:p>
        </w:tc>
      </w:tr>
      <w:tr w:rsidR="00217F31" w:rsidRPr="005E5659" w14:paraId="5CB68E84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1D4A8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24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F80DDF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38D982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1 438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FD4498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1 866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3D3212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29,8</w:t>
            </w:r>
          </w:p>
        </w:tc>
      </w:tr>
      <w:tr w:rsidR="00217F31" w:rsidRPr="005E5659" w14:paraId="731F558B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63DB6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25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FA4E33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96E79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1 526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40AA96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1 793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CFE95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17,5</w:t>
            </w:r>
          </w:p>
        </w:tc>
      </w:tr>
      <w:tr w:rsidR="00217F31" w:rsidRPr="005E5659" w14:paraId="7B1E0E2F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1B747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26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80DA0F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3A654A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1 643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4C9AD5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1 784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DC93C6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8,6</w:t>
            </w:r>
          </w:p>
        </w:tc>
      </w:tr>
      <w:tr w:rsidR="00217F31" w:rsidRPr="005E5659" w14:paraId="3DA616A6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319A2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27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CB3FBB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58C7A5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1 289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EFCF33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1 495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EC8B3A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16,0</w:t>
            </w:r>
          </w:p>
        </w:tc>
      </w:tr>
      <w:tr w:rsidR="00217F31" w:rsidRPr="005E5659" w14:paraId="5D9B76EC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FAB68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28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1F8B18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Вологодская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282182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1 297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9A79EE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1 467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44631F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13,1</w:t>
            </w:r>
          </w:p>
        </w:tc>
      </w:tr>
      <w:tr w:rsidR="00217F31" w:rsidRPr="005E5659" w14:paraId="6BA35C5F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E33B2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29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820615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Пензенская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304C56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1 146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ED710F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1 453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1722EB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26,8</w:t>
            </w:r>
          </w:p>
        </w:tc>
      </w:tr>
      <w:tr w:rsidR="00217F31" w:rsidRPr="005E5659" w14:paraId="0237D1E2" w14:textId="77777777" w:rsidTr="00837959">
        <w:trPr>
          <w:trHeight w:val="31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BA1E5" w14:textId="77777777" w:rsidR="00217F31" w:rsidRPr="0047598E" w:rsidRDefault="00217F31" w:rsidP="00313D61">
            <w:pPr>
              <w:jc w:val="center"/>
              <w:rPr>
                <w:rFonts w:ascii="Formular" w:hAnsi="Formular" w:cs="Times New Roman"/>
                <w:sz w:val="24"/>
                <w:szCs w:val="24"/>
              </w:rPr>
            </w:pPr>
            <w:r w:rsidRPr="0047598E">
              <w:rPr>
                <w:rFonts w:ascii="Formular" w:hAnsi="Formular" w:cs="Times New Roman"/>
                <w:sz w:val="24"/>
                <w:szCs w:val="24"/>
              </w:rPr>
              <w:t>30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EB1EC" w14:textId="77777777" w:rsidR="00217F31" w:rsidRPr="00217F31" w:rsidRDefault="00217F31" w:rsidP="00D74D45">
            <w:pPr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Владимирская область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9C7B94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1 057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3DDC98" w14:textId="77777777" w:rsidR="00217F31" w:rsidRPr="00217F31" w:rsidRDefault="00217F31" w:rsidP="00217F31">
            <w:pPr>
              <w:jc w:val="center"/>
              <w:rPr>
                <w:rFonts w:ascii="Formular" w:hAnsi="Formular"/>
                <w:b/>
                <w:sz w:val="24"/>
                <w:szCs w:val="24"/>
              </w:rPr>
            </w:pPr>
            <w:r w:rsidRPr="00217F31">
              <w:rPr>
                <w:rFonts w:ascii="Formular" w:hAnsi="Formular"/>
                <w:b/>
                <w:sz w:val="24"/>
                <w:szCs w:val="24"/>
              </w:rPr>
              <w:t>1 422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448891" w14:textId="77777777" w:rsidR="00217F31" w:rsidRPr="00217F31" w:rsidRDefault="00217F31" w:rsidP="00217F31">
            <w:pPr>
              <w:jc w:val="center"/>
              <w:rPr>
                <w:rFonts w:ascii="Formular" w:hAnsi="Formular"/>
                <w:sz w:val="24"/>
                <w:szCs w:val="24"/>
              </w:rPr>
            </w:pPr>
            <w:r w:rsidRPr="00217F31">
              <w:rPr>
                <w:rFonts w:ascii="Formular" w:hAnsi="Formular"/>
                <w:sz w:val="24"/>
                <w:szCs w:val="24"/>
              </w:rPr>
              <w:t>34,5</w:t>
            </w:r>
          </w:p>
        </w:tc>
      </w:tr>
    </w:tbl>
    <w:p w14:paraId="327B8F36" w14:textId="77777777" w:rsidR="00217F31" w:rsidRPr="00217F31" w:rsidRDefault="00217F31" w:rsidP="00217F31">
      <w:pPr>
        <w:spacing w:line="240" w:lineRule="auto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14:paraId="4931E8BB" w14:textId="77777777" w:rsidR="0080479C" w:rsidRPr="00027F08" w:rsidRDefault="0080479C" w:rsidP="0080479C">
      <w:pPr>
        <w:spacing w:after="0" w:line="360" w:lineRule="auto"/>
        <w:jc w:val="both"/>
        <w:rPr>
          <w:rFonts w:ascii="Formular" w:eastAsia="Calibri" w:hAnsi="Formular" w:cs="Times New Roman"/>
          <w:bCs/>
          <w:i/>
          <w:iCs/>
          <w:sz w:val="20"/>
          <w:lang w:eastAsia="ru-RU"/>
        </w:rPr>
      </w:pPr>
      <w:r w:rsidRPr="00027F08">
        <w:rPr>
          <w:rFonts w:ascii="Formular" w:eastAsia="Calibri" w:hAnsi="Formular" w:cs="Times New Roman"/>
          <w:b/>
          <w:bCs/>
          <w:i/>
          <w:iCs/>
          <w:sz w:val="20"/>
          <w:lang w:eastAsia="ru-RU"/>
        </w:rPr>
        <w:t xml:space="preserve">Национальное бюро кредитных историй (АО «НБКИ») </w:t>
      </w:r>
      <w:r w:rsidRPr="00027F08">
        <w:rPr>
          <w:rFonts w:ascii="Formular" w:eastAsia="Calibri" w:hAnsi="Formular" w:cs="Times New Roman"/>
          <w:bCs/>
          <w:i/>
          <w:iCs/>
          <w:sz w:val="20"/>
          <w:lang w:eastAsia="ru-RU"/>
        </w:rPr>
        <w:t xml:space="preserve">предоставляет десятки современных высокотехнологичных решений в области контроля и оценки кредитных рисков, прогнозной аналитики. При помощи «Персонального кредитного рейтинга» (ПКР) </w:t>
      </w:r>
      <w:hyperlink r:id="rId7" w:history="1">
        <w:r w:rsidRPr="00027F08">
          <w:rPr>
            <w:rFonts w:ascii="Formular" w:eastAsia="Calibri" w:hAnsi="Formular" w:cs="Times New Roman"/>
            <w:bCs/>
            <w:i/>
            <w:iCs/>
            <w:color w:val="0000FF" w:themeColor="hyperlink"/>
            <w:sz w:val="20"/>
            <w:u w:val="single"/>
            <w:lang w:eastAsia="ru-RU"/>
          </w:rPr>
          <w:t>https://www.nbki.ru/serviceszaem/pkr/</w:t>
        </w:r>
      </w:hyperlink>
      <w:r w:rsidRPr="00027F08">
        <w:rPr>
          <w:rFonts w:ascii="Formular" w:eastAsia="Calibri" w:hAnsi="Formular" w:cs="Times New Roman"/>
          <w:bCs/>
          <w:i/>
          <w:iCs/>
          <w:sz w:val="20"/>
          <w:lang w:eastAsia="ru-RU"/>
        </w:rPr>
        <w:t xml:space="preserve"> заемщик может самостоятельно оценить возможность получения кредитных продуктов. </w:t>
      </w:r>
    </w:p>
    <w:p w14:paraId="1ABA1DCF" w14:textId="5E212D76" w:rsidR="0080479C" w:rsidRPr="00027F08" w:rsidRDefault="0080479C" w:rsidP="0080479C">
      <w:pPr>
        <w:spacing w:after="0" w:line="360" w:lineRule="auto"/>
        <w:jc w:val="both"/>
        <w:rPr>
          <w:rFonts w:ascii="Formular" w:eastAsia="Calibri" w:hAnsi="Formular" w:cs="Times New Roman"/>
          <w:bCs/>
          <w:i/>
          <w:iCs/>
          <w:sz w:val="20"/>
          <w:lang w:eastAsia="ru-RU"/>
        </w:rPr>
      </w:pPr>
      <w:r w:rsidRPr="00027F08">
        <w:rPr>
          <w:rFonts w:ascii="Formular" w:eastAsia="Calibri" w:hAnsi="Formular" w:cs="Times New Roman"/>
          <w:bCs/>
          <w:i/>
          <w:iCs/>
          <w:sz w:val="20"/>
          <w:lang w:eastAsia="ru-RU"/>
        </w:rPr>
        <w:t xml:space="preserve">По состоянию на 1 </w:t>
      </w:r>
      <w:r>
        <w:rPr>
          <w:rFonts w:ascii="Formular" w:eastAsia="Calibri" w:hAnsi="Formular" w:cs="Times New Roman"/>
          <w:bCs/>
          <w:i/>
          <w:iCs/>
          <w:sz w:val="20"/>
          <w:lang w:eastAsia="ru-RU"/>
        </w:rPr>
        <w:t>ма</w:t>
      </w:r>
      <w:r w:rsidRPr="00027F08">
        <w:rPr>
          <w:rFonts w:ascii="Formular" w:eastAsia="Calibri" w:hAnsi="Formular" w:cs="Times New Roman"/>
          <w:bCs/>
          <w:i/>
          <w:iCs/>
          <w:sz w:val="20"/>
          <w:lang w:eastAsia="ru-RU"/>
        </w:rPr>
        <w:t>я 2021 года Бюро консолидирует информацию о кредитах 105 млн заемщиков, предоставляемую свыше 4 000 кредиторами, сотрудничающими с НБКИ.</w:t>
      </w:r>
    </w:p>
    <w:p w14:paraId="711659CD" w14:textId="28AC5174" w:rsidR="0080479C" w:rsidRPr="00027F08" w:rsidRDefault="0080479C" w:rsidP="0080479C">
      <w:pPr>
        <w:spacing w:after="0" w:line="360" w:lineRule="auto"/>
        <w:jc w:val="both"/>
        <w:rPr>
          <w:rFonts w:ascii="Formular" w:eastAsia="Calibri" w:hAnsi="Formular" w:cs="Times New Roman"/>
          <w:bCs/>
          <w:i/>
          <w:iCs/>
          <w:sz w:val="20"/>
          <w:lang w:eastAsia="ru-RU"/>
        </w:rPr>
      </w:pPr>
      <w:r w:rsidRPr="00027F08">
        <w:rPr>
          <w:rFonts w:ascii="Formular" w:eastAsia="Calibri" w:hAnsi="Formular" w:cs="Times New Roman"/>
          <w:bCs/>
          <w:i/>
          <w:iCs/>
          <w:sz w:val="20"/>
          <w:lang w:eastAsia="ru-RU"/>
        </w:rPr>
        <w:t xml:space="preserve">Сайт: </w:t>
      </w:r>
      <w:hyperlink r:id="rId8" w:history="1">
        <w:r w:rsidR="004115B0" w:rsidRPr="00A813B2">
          <w:rPr>
            <w:rStyle w:val="a9"/>
            <w:rFonts w:ascii="Formular" w:eastAsia="Calibri" w:hAnsi="Formular" w:cs="Times New Roman"/>
            <w:bCs/>
            <w:i/>
            <w:iCs/>
            <w:sz w:val="20"/>
            <w:lang w:eastAsia="ru-RU"/>
          </w:rPr>
          <w:t>www.nbki.ru</w:t>
        </w:r>
      </w:hyperlink>
      <w:r w:rsidRPr="00027F08">
        <w:rPr>
          <w:rFonts w:ascii="Formular" w:eastAsia="Calibri" w:hAnsi="Formular" w:cs="Times New Roman"/>
          <w:bCs/>
          <w:i/>
          <w:iCs/>
          <w:sz w:val="20"/>
          <w:lang w:eastAsia="ru-RU"/>
        </w:rPr>
        <w:t>.</w:t>
      </w:r>
      <w:r w:rsidR="004115B0">
        <w:rPr>
          <w:rFonts w:ascii="Formular" w:eastAsia="Calibri" w:hAnsi="Formular" w:cs="Times New Roman"/>
          <w:bCs/>
          <w:i/>
          <w:iCs/>
          <w:sz w:val="20"/>
          <w:lang w:eastAsia="ru-RU"/>
        </w:rPr>
        <w:t xml:space="preserve"> </w:t>
      </w:r>
      <w:r w:rsidRPr="00027F08">
        <w:rPr>
          <w:rFonts w:ascii="Formular" w:eastAsia="Calibri" w:hAnsi="Formular" w:cs="Times New Roman"/>
          <w:bCs/>
          <w:i/>
          <w:iCs/>
          <w:sz w:val="20"/>
          <w:lang w:eastAsia="ru-RU"/>
        </w:rPr>
        <w:t xml:space="preserve">Cтраница НБКИ в фейсбуке: </w:t>
      </w:r>
      <w:hyperlink r:id="rId9" w:history="1">
        <w:r w:rsidR="004115B0" w:rsidRPr="00A813B2">
          <w:rPr>
            <w:rStyle w:val="a9"/>
            <w:rFonts w:ascii="Formular" w:eastAsia="Calibri" w:hAnsi="Formular" w:cs="Times New Roman"/>
            <w:bCs/>
            <w:i/>
            <w:iCs/>
            <w:sz w:val="20"/>
            <w:lang w:eastAsia="ru-RU"/>
          </w:rPr>
          <w:t>http://www.facebook.com/nbki.ru</w:t>
        </w:r>
      </w:hyperlink>
      <w:r w:rsidRPr="00027F08">
        <w:rPr>
          <w:rFonts w:ascii="Formular" w:eastAsia="Calibri" w:hAnsi="Formular" w:cs="Times New Roman"/>
          <w:bCs/>
          <w:i/>
          <w:iCs/>
          <w:sz w:val="20"/>
          <w:lang w:eastAsia="ru-RU"/>
        </w:rPr>
        <w:t>.</w:t>
      </w:r>
      <w:r w:rsidR="004115B0">
        <w:rPr>
          <w:rFonts w:ascii="Formular" w:eastAsia="Calibri" w:hAnsi="Formular" w:cs="Times New Roman"/>
          <w:bCs/>
          <w:i/>
          <w:iCs/>
          <w:sz w:val="20"/>
          <w:lang w:eastAsia="ru-RU"/>
        </w:rPr>
        <w:t xml:space="preserve"> </w:t>
      </w:r>
    </w:p>
    <w:p w14:paraId="24A87550" w14:textId="79984052" w:rsidR="004115B0" w:rsidRPr="004115B0" w:rsidRDefault="0080479C" w:rsidP="004115B0">
      <w:pPr>
        <w:spacing w:after="0" w:line="360" w:lineRule="auto"/>
        <w:jc w:val="both"/>
        <w:rPr>
          <w:rFonts w:ascii="Formular" w:hAnsi="Formular"/>
          <w:i/>
          <w:iCs/>
        </w:rPr>
      </w:pPr>
      <w:r w:rsidRPr="004115B0">
        <w:rPr>
          <w:rFonts w:ascii="Formular" w:eastAsia="Calibri" w:hAnsi="Formular" w:cs="Times New Roman"/>
          <w:bCs/>
          <w:i/>
          <w:iCs/>
          <w:sz w:val="20"/>
          <w:lang w:eastAsia="ru-RU"/>
        </w:rPr>
        <w:t xml:space="preserve">Контакты: Константин Дробышев, руководитель пресс-службы НБКИ +7 (495) 221-78-37, доб. 161, e-mail: </w:t>
      </w:r>
      <w:hyperlink r:id="rId10" w:history="1">
        <w:r w:rsidR="004115B0" w:rsidRPr="004115B0">
          <w:rPr>
            <w:rStyle w:val="a9"/>
            <w:rFonts w:ascii="Formular" w:eastAsia="Calibri" w:hAnsi="Formular" w:cs="Times New Roman"/>
            <w:bCs/>
            <w:i/>
            <w:iCs/>
            <w:sz w:val="20"/>
            <w:lang w:eastAsia="ru-RU"/>
          </w:rPr>
          <w:t>KDrobyshev@nbki.ru</w:t>
        </w:r>
      </w:hyperlink>
    </w:p>
    <w:p w14:paraId="00D5D6D9" w14:textId="77777777" w:rsidR="004115B0" w:rsidRDefault="004115B0" w:rsidP="004115B0">
      <w:pPr>
        <w:spacing w:after="0" w:line="360" w:lineRule="auto"/>
        <w:jc w:val="both"/>
        <w:rPr>
          <w:rFonts w:ascii="Formular" w:hAnsi="Formular"/>
          <w:i/>
          <w:iCs/>
        </w:rPr>
      </w:pPr>
    </w:p>
    <w:p w14:paraId="75BD3A54" w14:textId="538718C1" w:rsidR="004115B0" w:rsidRPr="00B96518" w:rsidRDefault="004115B0" w:rsidP="004115B0">
      <w:pPr>
        <w:spacing w:after="0" w:line="360" w:lineRule="auto"/>
        <w:jc w:val="both"/>
        <w:rPr>
          <w:rFonts w:ascii="Formular" w:hAnsi="Formular"/>
          <w:i/>
          <w:iCs/>
        </w:rPr>
      </w:pPr>
      <w:r w:rsidRPr="00B96518">
        <w:rPr>
          <w:rFonts w:ascii="Formular" w:hAnsi="Formular"/>
          <w:b/>
          <w:bCs/>
          <w:i/>
          <w:iCs/>
        </w:rPr>
        <w:t>Аналитическое агентство «АВТОСТАТ»</w:t>
      </w:r>
      <w:r w:rsidRPr="00B96518">
        <w:rPr>
          <w:rFonts w:ascii="Formular" w:hAnsi="Formular"/>
          <w:i/>
          <w:iCs/>
        </w:rPr>
        <w:t xml:space="preserve"> готовит ежемесячные обзоры рынка, тематические отчеты по парку, производству и целому ряду других тем. Агентство регулярно проводит конференции и специализированные форумы с участием ведущих представителей автобизнеса.</w:t>
      </w:r>
    </w:p>
    <w:p w14:paraId="7773B05C" w14:textId="77777777" w:rsidR="004115B0" w:rsidRPr="00B96518" w:rsidRDefault="004115B0" w:rsidP="004115B0">
      <w:pPr>
        <w:spacing w:after="0" w:line="360" w:lineRule="auto"/>
        <w:jc w:val="both"/>
        <w:rPr>
          <w:rFonts w:ascii="Formular" w:hAnsi="Formular"/>
          <w:i/>
          <w:iCs/>
        </w:rPr>
      </w:pPr>
      <w:r w:rsidRPr="00B96518">
        <w:rPr>
          <w:rFonts w:ascii="Formular" w:hAnsi="Formular"/>
          <w:i/>
          <w:iCs/>
        </w:rPr>
        <w:t>На начало 2021 года клиентами агентства являются свыше 2000 компаний: производители автомобилей и автокомпонентов, ведущие российские и зарубежные консалтинговые агентства, крупнейшие банки и страховые компании.</w:t>
      </w:r>
    </w:p>
    <w:p w14:paraId="2C419F67" w14:textId="2A08ED36" w:rsidR="004115B0" w:rsidRPr="00B96518" w:rsidRDefault="004115B0" w:rsidP="004115B0">
      <w:pPr>
        <w:spacing w:after="0" w:line="360" w:lineRule="auto"/>
        <w:jc w:val="both"/>
        <w:rPr>
          <w:rFonts w:ascii="Formular" w:hAnsi="Formular"/>
          <w:i/>
          <w:iCs/>
        </w:rPr>
      </w:pPr>
      <w:r w:rsidRPr="00B96518">
        <w:rPr>
          <w:rFonts w:ascii="Formular" w:hAnsi="Formular"/>
          <w:i/>
          <w:iCs/>
        </w:rPr>
        <w:t xml:space="preserve">Сайт: </w:t>
      </w:r>
      <w:hyperlink r:id="rId11" w:history="1">
        <w:r w:rsidRPr="00B96518">
          <w:rPr>
            <w:rStyle w:val="a9"/>
            <w:rFonts w:ascii="Formular" w:hAnsi="Formular"/>
            <w:i/>
            <w:iCs/>
          </w:rPr>
          <w:t>www.autostat.ru</w:t>
        </w:r>
      </w:hyperlink>
      <w:r w:rsidRPr="00B96518">
        <w:rPr>
          <w:rFonts w:ascii="Formular" w:hAnsi="Formular"/>
          <w:i/>
          <w:iCs/>
        </w:rPr>
        <w:t xml:space="preserve">. </w:t>
      </w:r>
      <w:r w:rsidRPr="00B96518">
        <w:rPr>
          <w:rFonts w:ascii="Formular" w:hAnsi="Formular"/>
          <w:i/>
          <w:iCs/>
          <w:lang w:val="en-US"/>
        </w:rPr>
        <w:t>FB</w:t>
      </w:r>
      <w:r w:rsidRPr="00B96518">
        <w:rPr>
          <w:rFonts w:ascii="Formular" w:hAnsi="Formular"/>
          <w:i/>
          <w:iCs/>
        </w:rPr>
        <w:t xml:space="preserve">: </w:t>
      </w:r>
      <w:hyperlink r:id="rId12" w:history="1">
        <w:r w:rsidRPr="00B96518">
          <w:rPr>
            <w:rStyle w:val="a9"/>
            <w:rFonts w:ascii="Formular" w:hAnsi="Formular"/>
            <w:i/>
            <w:iCs/>
            <w:lang w:val="en-US"/>
          </w:rPr>
          <w:t>www</w:t>
        </w:r>
        <w:r w:rsidRPr="00B96518">
          <w:rPr>
            <w:rStyle w:val="a9"/>
            <w:rFonts w:ascii="Formular" w:hAnsi="Formular"/>
            <w:i/>
            <w:iCs/>
          </w:rPr>
          <w:t>.</w:t>
        </w:r>
        <w:r w:rsidRPr="00B96518">
          <w:rPr>
            <w:rStyle w:val="a9"/>
            <w:rFonts w:ascii="Formular" w:hAnsi="Formular"/>
            <w:i/>
            <w:iCs/>
            <w:lang w:val="en-US"/>
          </w:rPr>
          <w:t>facebook</w:t>
        </w:r>
        <w:r w:rsidRPr="00B96518">
          <w:rPr>
            <w:rStyle w:val="a9"/>
            <w:rFonts w:ascii="Formular" w:hAnsi="Formular"/>
            <w:i/>
            <w:iCs/>
          </w:rPr>
          <w:t>.</w:t>
        </w:r>
        <w:r w:rsidRPr="00B96518">
          <w:rPr>
            <w:rStyle w:val="a9"/>
            <w:rFonts w:ascii="Formular" w:hAnsi="Formular"/>
            <w:i/>
            <w:iCs/>
            <w:lang w:val="en-US"/>
          </w:rPr>
          <w:t>com</w:t>
        </w:r>
        <w:r w:rsidRPr="00B96518">
          <w:rPr>
            <w:rStyle w:val="a9"/>
            <w:rFonts w:ascii="Formular" w:hAnsi="Formular"/>
            <w:i/>
            <w:iCs/>
          </w:rPr>
          <w:t>/</w:t>
        </w:r>
        <w:r w:rsidRPr="00B96518">
          <w:rPr>
            <w:rStyle w:val="a9"/>
            <w:rFonts w:ascii="Formular" w:hAnsi="Formular"/>
            <w:i/>
            <w:iCs/>
            <w:lang w:val="en-US"/>
          </w:rPr>
          <w:t>autostat</w:t>
        </w:r>
        <w:r w:rsidRPr="00B96518">
          <w:rPr>
            <w:rStyle w:val="a9"/>
            <w:rFonts w:ascii="Formular" w:hAnsi="Formular"/>
            <w:i/>
            <w:iCs/>
          </w:rPr>
          <w:t>.</w:t>
        </w:r>
        <w:r w:rsidRPr="00B96518">
          <w:rPr>
            <w:rStyle w:val="a9"/>
            <w:rFonts w:ascii="Formular" w:hAnsi="Formular"/>
            <w:i/>
            <w:iCs/>
            <w:lang w:val="en-US"/>
          </w:rPr>
          <w:t>ru</w:t>
        </w:r>
      </w:hyperlink>
      <w:r w:rsidRPr="00B96518">
        <w:rPr>
          <w:rFonts w:ascii="Formular" w:hAnsi="Formular"/>
          <w:i/>
          <w:iCs/>
        </w:rPr>
        <w:t xml:space="preserve">. ВК: </w:t>
      </w:r>
      <w:hyperlink r:id="rId13" w:history="1">
        <w:r w:rsidRPr="00B96518">
          <w:rPr>
            <w:rStyle w:val="a9"/>
            <w:rFonts w:ascii="Formular" w:hAnsi="Formular"/>
            <w:i/>
            <w:iCs/>
          </w:rPr>
          <w:t>www.vk.com/autostatrus</w:t>
        </w:r>
      </w:hyperlink>
      <w:r w:rsidRPr="00B96518">
        <w:rPr>
          <w:rFonts w:ascii="Formular" w:hAnsi="Formular"/>
          <w:i/>
          <w:iCs/>
        </w:rPr>
        <w:t xml:space="preserve">.  </w:t>
      </w:r>
    </w:p>
    <w:p w14:paraId="60E8759C" w14:textId="2B589579" w:rsidR="004115B0" w:rsidRDefault="004115B0" w:rsidP="004115B0">
      <w:pPr>
        <w:spacing w:after="0" w:line="360" w:lineRule="auto"/>
        <w:jc w:val="both"/>
        <w:rPr>
          <w:rFonts w:ascii="Formular" w:hAnsi="Formular"/>
          <w:i/>
          <w:iCs/>
        </w:rPr>
      </w:pPr>
      <w:r w:rsidRPr="00B96518">
        <w:rPr>
          <w:rFonts w:ascii="Formular" w:hAnsi="Formular"/>
          <w:i/>
          <w:iCs/>
        </w:rPr>
        <w:t xml:space="preserve">Контакты: Азат Тимерханов, руководитель пресс-службы аналитического агентства «АВТОСТАТ» +7 (8482) 95-64-36; e-mail: </w:t>
      </w:r>
      <w:hyperlink r:id="rId14" w:history="1">
        <w:r w:rsidRPr="00B96518">
          <w:rPr>
            <w:rStyle w:val="a9"/>
            <w:rFonts w:ascii="Formular" w:hAnsi="Formular"/>
            <w:i/>
            <w:iCs/>
          </w:rPr>
          <w:t>press@autostat.ru</w:t>
        </w:r>
      </w:hyperlink>
    </w:p>
    <w:p w14:paraId="0FEC6DEC" w14:textId="77777777" w:rsidR="004115B0" w:rsidRPr="004115B0" w:rsidRDefault="004115B0" w:rsidP="004115B0">
      <w:pPr>
        <w:spacing w:after="0" w:line="360" w:lineRule="auto"/>
        <w:jc w:val="both"/>
        <w:rPr>
          <w:rFonts w:ascii="Formular" w:hAnsi="Formular"/>
          <w:i/>
          <w:iCs/>
        </w:rPr>
      </w:pPr>
    </w:p>
    <w:sectPr w:rsidR="004115B0" w:rsidRPr="004115B0" w:rsidSect="004115B0">
      <w:headerReference w:type="default" r:id="rId15"/>
      <w:footerReference w:type="default" r:id="rId16"/>
      <w:pgSz w:w="11906" w:h="16838"/>
      <w:pgMar w:top="1701" w:right="851" w:bottom="1134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F44C" w14:textId="77777777" w:rsidR="00EA1DF4" w:rsidRDefault="006E3E36">
      <w:pPr>
        <w:spacing w:after="0" w:line="240" w:lineRule="auto"/>
      </w:pPr>
      <w:r>
        <w:separator/>
      </w:r>
    </w:p>
  </w:endnote>
  <w:endnote w:type="continuationSeparator" w:id="0">
    <w:p w14:paraId="21B71D85" w14:textId="77777777" w:rsidR="00EA1DF4" w:rsidRDefault="006E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mular">
    <w:altName w:val="Arial"/>
    <w:charset w:val="CC"/>
    <w:family w:val="auto"/>
    <w:pitch w:val="variable"/>
    <w:sig w:usb0="800002AF" w:usb1="50002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87761949"/>
      <w:docPartObj>
        <w:docPartGallery w:val="Page Numbers (Bottom of Page)"/>
        <w:docPartUnique/>
      </w:docPartObj>
    </w:sdtPr>
    <w:sdtEndPr/>
    <w:sdtContent>
      <w:p w14:paraId="3ED3EB48" w14:textId="77777777" w:rsidR="00BF15DD" w:rsidRPr="00BF15DD" w:rsidRDefault="00217F31">
        <w:pPr>
          <w:pStyle w:val="a5"/>
          <w:jc w:val="right"/>
          <w:rPr>
            <w:rFonts w:ascii="Arial" w:hAnsi="Arial" w:cs="Arial"/>
            <w:sz w:val="20"/>
            <w:szCs w:val="20"/>
          </w:rPr>
        </w:pPr>
        <w:r w:rsidRPr="00BF15DD">
          <w:rPr>
            <w:rFonts w:ascii="Arial" w:hAnsi="Arial" w:cs="Arial"/>
            <w:sz w:val="20"/>
            <w:szCs w:val="20"/>
          </w:rPr>
          <w:fldChar w:fldCharType="begin"/>
        </w:r>
        <w:r w:rsidRPr="00BF15DD">
          <w:rPr>
            <w:rFonts w:ascii="Arial" w:hAnsi="Arial" w:cs="Arial"/>
            <w:sz w:val="20"/>
            <w:szCs w:val="20"/>
          </w:rPr>
          <w:instrText>PAGE   \* MERGEFORMAT</w:instrText>
        </w:r>
        <w:r w:rsidRPr="00BF15DD">
          <w:rPr>
            <w:rFonts w:ascii="Arial" w:hAnsi="Arial" w:cs="Arial"/>
            <w:sz w:val="20"/>
            <w:szCs w:val="20"/>
          </w:rPr>
          <w:fldChar w:fldCharType="separate"/>
        </w:r>
        <w:r w:rsidR="006E3E36">
          <w:rPr>
            <w:rFonts w:ascii="Arial" w:hAnsi="Arial" w:cs="Arial"/>
            <w:noProof/>
            <w:sz w:val="20"/>
            <w:szCs w:val="20"/>
          </w:rPr>
          <w:t>4</w:t>
        </w:r>
        <w:r w:rsidRPr="00BF15D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F5F522" w14:textId="77777777" w:rsidR="00BF15DD" w:rsidRDefault="008C6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323A" w14:textId="77777777" w:rsidR="00EA1DF4" w:rsidRDefault="006E3E36">
      <w:pPr>
        <w:spacing w:after="0" w:line="240" w:lineRule="auto"/>
      </w:pPr>
      <w:r>
        <w:separator/>
      </w:r>
    </w:p>
  </w:footnote>
  <w:footnote w:type="continuationSeparator" w:id="0">
    <w:p w14:paraId="65A4D7E6" w14:textId="77777777" w:rsidR="00EA1DF4" w:rsidRDefault="006E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EB4D" w14:textId="77777777" w:rsidR="00402DEE" w:rsidRPr="00BF15DD" w:rsidRDefault="00217F31" w:rsidP="00BF15DD">
    <w:pPr>
      <w:pStyle w:val="a3"/>
    </w:pPr>
    <w:r w:rsidRPr="00E6358E">
      <w:rPr>
        <w:rFonts w:ascii="Arial" w:hAnsi="Arial" w:cs="Arial"/>
        <w:noProof/>
        <w:lang w:eastAsia="ru-RU"/>
      </w:rPr>
      <w:drawing>
        <wp:anchor distT="0" distB="0" distL="114300" distR="114300" simplePos="0" relativeHeight="251659264" behindDoc="1" locked="0" layoutInCell="1" allowOverlap="1" wp14:anchorId="01598D13" wp14:editId="6385B69E">
          <wp:simplePos x="0" y="0"/>
          <wp:positionH relativeFrom="column">
            <wp:posOffset>-253007</wp:posOffset>
          </wp:positionH>
          <wp:positionV relativeFrom="paragraph">
            <wp:posOffset>-496625</wp:posOffset>
          </wp:positionV>
          <wp:extent cx="3159285" cy="97801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48" cy="97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79C"/>
    <w:rsid w:val="0012456D"/>
    <w:rsid w:val="0018660E"/>
    <w:rsid w:val="001A764C"/>
    <w:rsid w:val="00217F31"/>
    <w:rsid w:val="004115B0"/>
    <w:rsid w:val="00436DCA"/>
    <w:rsid w:val="006B6128"/>
    <w:rsid w:val="006D1D0E"/>
    <w:rsid w:val="006E0A0A"/>
    <w:rsid w:val="006E3E36"/>
    <w:rsid w:val="007437C3"/>
    <w:rsid w:val="007A0690"/>
    <w:rsid w:val="0080479C"/>
    <w:rsid w:val="00837959"/>
    <w:rsid w:val="008C6D61"/>
    <w:rsid w:val="009A2075"/>
    <w:rsid w:val="009B67B5"/>
    <w:rsid w:val="00A5561D"/>
    <w:rsid w:val="00A85FAA"/>
    <w:rsid w:val="00AB71BA"/>
    <w:rsid w:val="00B96518"/>
    <w:rsid w:val="00C158C7"/>
    <w:rsid w:val="00C60B6F"/>
    <w:rsid w:val="00DB4287"/>
    <w:rsid w:val="00E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B20B"/>
  <w15:docId w15:val="{DAC5CFB1-D141-43AD-AC50-A3541FE0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79C"/>
  </w:style>
  <w:style w:type="paragraph" w:styleId="a5">
    <w:name w:val="footer"/>
    <w:basedOn w:val="a"/>
    <w:link w:val="a6"/>
    <w:uiPriority w:val="99"/>
    <w:semiHidden/>
    <w:unhideWhenUsed/>
    <w:rsid w:val="0080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79C"/>
  </w:style>
  <w:style w:type="paragraph" w:styleId="a7">
    <w:name w:val="Balloon Text"/>
    <w:basedOn w:val="a"/>
    <w:link w:val="a8"/>
    <w:uiPriority w:val="99"/>
    <w:semiHidden/>
    <w:unhideWhenUsed/>
    <w:rsid w:val="008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79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5B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ki.ru" TargetMode="External"/><Relationship Id="rId13" Type="http://schemas.openxmlformats.org/officeDocument/2006/relationships/hyperlink" Target="http://www.vk.com/autostatr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bki.ru/serviceszaem/pkr/%20" TargetMode="External"/><Relationship Id="rId12" Type="http://schemas.openxmlformats.org/officeDocument/2006/relationships/hyperlink" Target="http://www.facebook.com/autosta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utostat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KDrobyshev@nbk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nbki.ru" TargetMode="External"/><Relationship Id="rId14" Type="http://schemas.openxmlformats.org/officeDocument/2006/relationships/hyperlink" Target="mailto:press@autosta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 Константин Алексеевич</dc:creator>
  <cp:lastModifiedBy>Азат Тимерханов</cp:lastModifiedBy>
  <cp:revision>21</cp:revision>
  <dcterms:created xsi:type="dcterms:W3CDTF">2021-05-24T08:22:00Z</dcterms:created>
  <dcterms:modified xsi:type="dcterms:W3CDTF">2021-05-26T08:19:00Z</dcterms:modified>
</cp:coreProperties>
</file>